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6F" w:rsidRPr="00835D6F" w:rsidRDefault="000937D8" w:rsidP="00835D6F">
      <w:pPr>
        <w:spacing w:after="0"/>
        <w:ind w:hanging="720"/>
        <w:rPr>
          <w:rFonts w:ascii="Constantia" w:hAnsi="Constantia" w:cs="Times New Roman"/>
          <w:sz w:val="44"/>
          <w:szCs w:val="44"/>
        </w:rPr>
      </w:pPr>
      <w:r>
        <w:rPr>
          <w:rFonts w:ascii="Constantia" w:hAnsi="Constantia" w:cs="Times New Roman"/>
          <w:sz w:val="44"/>
          <w:szCs w:val="44"/>
        </w:rPr>
        <w:t>Local Church and School History</w:t>
      </w:r>
    </w:p>
    <w:p w:rsidR="00835D6F" w:rsidRDefault="00835D6F" w:rsidP="00835D6F">
      <w:pPr>
        <w:spacing w:after="0"/>
        <w:ind w:firstLine="720"/>
        <w:rPr>
          <w:rFonts w:ascii="Times New Roman" w:hAnsi="Times New Roman" w:cs="Times New Roman"/>
          <w:sz w:val="24"/>
          <w:szCs w:val="24"/>
        </w:rPr>
      </w:pPr>
    </w:p>
    <w:p w:rsidR="00D96ECE" w:rsidRDefault="00D96ECE" w:rsidP="00835D6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These write-ups and resource links are intended to serve as the meat on the bones of the lecture outlines and </w:t>
      </w:r>
      <w:proofErr w:type="spellStart"/>
      <w:r>
        <w:rPr>
          <w:rFonts w:ascii="Times New Roman" w:hAnsi="Times New Roman" w:cs="Times New Roman"/>
          <w:sz w:val="24"/>
          <w:szCs w:val="24"/>
        </w:rPr>
        <w:t>PowerPoints</w:t>
      </w:r>
      <w:proofErr w:type="spellEnd"/>
      <w:r w:rsidR="00885D35">
        <w:rPr>
          <w:rFonts w:ascii="Times New Roman" w:hAnsi="Times New Roman" w:cs="Times New Roman"/>
          <w:sz w:val="24"/>
          <w:szCs w:val="24"/>
        </w:rPr>
        <w:t xml:space="preserve"> of the Local History Teaching Aids (LHTA) materials</w:t>
      </w:r>
      <w:r>
        <w:rPr>
          <w:rFonts w:ascii="Times New Roman" w:hAnsi="Times New Roman" w:cs="Times New Roman"/>
          <w:sz w:val="24"/>
          <w:szCs w:val="24"/>
        </w:rPr>
        <w:t xml:space="preserve">. The goal in composing them has been for clarity, which is a key part of making the material interesting and inspiring. </w:t>
      </w:r>
      <w:r w:rsidR="00885D35">
        <w:rPr>
          <w:rFonts w:ascii="Times New Roman" w:hAnsi="Times New Roman" w:cs="Times New Roman"/>
          <w:sz w:val="24"/>
          <w:szCs w:val="24"/>
        </w:rPr>
        <w:t>T</w:t>
      </w:r>
      <w:r>
        <w:rPr>
          <w:rFonts w:ascii="Times New Roman" w:hAnsi="Times New Roman" w:cs="Times New Roman"/>
          <w:sz w:val="24"/>
          <w:szCs w:val="24"/>
        </w:rPr>
        <w:t>he material below is presented</w:t>
      </w:r>
      <w:r w:rsidR="00885D35">
        <w:rPr>
          <w:rFonts w:ascii="Times New Roman" w:hAnsi="Times New Roman" w:cs="Times New Roman"/>
          <w:sz w:val="24"/>
          <w:szCs w:val="24"/>
        </w:rPr>
        <w:t xml:space="preserve"> as a resource for the teacher, rather than for the students.</w:t>
      </w:r>
    </w:p>
    <w:p w:rsidR="00D96ECE" w:rsidRDefault="00D96ECE" w:rsidP="00835D6F">
      <w:pPr>
        <w:spacing w:after="0"/>
        <w:ind w:firstLine="720"/>
        <w:rPr>
          <w:rFonts w:ascii="Times New Roman" w:hAnsi="Times New Roman" w:cs="Times New Roman"/>
          <w:sz w:val="24"/>
          <w:szCs w:val="24"/>
        </w:rPr>
      </w:pPr>
    </w:p>
    <w:p w:rsidR="00835D6F" w:rsidRPr="00835D6F" w:rsidRDefault="00835D6F" w:rsidP="00835D6F">
      <w:pPr>
        <w:spacing w:after="0"/>
        <w:rPr>
          <w:rFonts w:ascii="Constantia" w:hAnsi="Constantia" w:cs="Times New Roman"/>
          <w:sz w:val="32"/>
          <w:szCs w:val="32"/>
        </w:rPr>
      </w:pPr>
      <w:r w:rsidRPr="00835D6F">
        <w:rPr>
          <w:rFonts w:ascii="Constantia" w:hAnsi="Constantia" w:cs="Times New Roman"/>
          <w:sz w:val="32"/>
          <w:szCs w:val="32"/>
        </w:rPr>
        <w:t xml:space="preserve">I. </w:t>
      </w:r>
      <w:r w:rsidR="00585062">
        <w:rPr>
          <w:rFonts w:ascii="Constantia" w:hAnsi="Constantia" w:cs="Times New Roman"/>
          <w:sz w:val="32"/>
          <w:szCs w:val="32"/>
        </w:rPr>
        <w:t>Overview of Local Church and School History</w:t>
      </w:r>
    </w:p>
    <w:p w:rsidR="00835D6F" w:rsidRDefault="00835D6F" w:rsidP="00835D6F">
      <w:pPr>
        <w:spacing w:after="0"/>
        <w:ind w:firstLine="720"/>
        <w:rPr>
          <w:rFonts w:ascii="Times New Roman" w:hAnsi="Times New Roman" w:cs="Times New Roman"/>
          <w:sz w:val="24"/>
          <w:szCs w:val="24"/>
        </w:rPr>
      </w:pPr>
    </w:p>
    <w:p w:rsidR="00F11E30" w:rsidRDefault="00585062" w:rsidP="00835D6F">
      <w:pPr>
        <w:spacing w:after="0"/>
        <w:ind w:firstLine="720"/>
        <w:rPr>
          <w:rFonts w:ascii="Times New Roman" w:hAnsi="Times New Roman" w:cs="Times New Roman"/>
          <w:i/>
          <w:sz w:val="24"/>
          <w:szCs w:val="24"/>
        </w:rPr>
      </w:pPr>
      <w:r>
        <w:rPr>
          <w:rFonts w:ascii="Times New Roman" w:hAnsi="Times New Roman" w:cs="Times New Roman"/>
          <w:i/>
          <w:sz w:val="24"/>
          <w:szCs w:val="24"/>
        </w:rPr>
        <w:t>The centre of life in the Red River Colony was the local church. People met to worship and fellowship, and also to provide education for their children. When Manitoba became a province the governm</w:t>
      </w:r>
      <w:r w:rsidR="00F61B3A">
        <w:rPr>
          <w:rFonts w:ascii="Times New Roman" w:hAnsi="Times New Roman" w:cs="Times New Roman"/>
          <w:i/>
          <w:sz w:val="24"/>
          <w:szCs w:val="24"/>
        </w:rPr>
        <w:t>ent began regulating education, eventually leading to compulsory schooling in 1916. Throughout the first half of the twentieth century, many churches accepted modernist doctrines and their influence declined.</w:t>
      </w:r>
      <w:r>
        <w:rPr>
          <w:rFonts w:ascii="Times New Roman" w:hAnsi="Times New Roman" w:cs="Times New Roman"/>
          <w:i/>
          <w:sz w:val="24"/>
          <w:szCs w:val="24"/>
        </w:rPr>
        <w:t xml:space="preserve"> </w:t>
      </w:r>
      <w:r w:rsidR="00F61B3A">
        <w:rPr>
          <w:rFonts w:ascii="Times New Roman" w:hAnsi="Times New Roman" w:cs="Times New Roman"/>
          <w:i/>
          <w:sz w:val="24"/>
          <w:szCs w:val="24"/>
        </w:rPr>
        <w:t xml:space="preserve">In the 1960s, Premier Duff </w:t>
      </w:r>
      <w:proofErr w:type="spellStart"/>
      <w:r w:rsidR="00F61B3A">
        <w:rPr>
          <w:rFonts w:ascii="Times New Roman" w:hAnsi="Times New Roman" w:cs="Times New Roman"/>
          <w:i/>
          <w:sz w:val="24"/>
          <w:szCs w:val="24"/>
        </w:rPr>
        <w:t>Roblin</w:t>
      </w:r>
      <w:proofErr w:type="spellEnd"/>
      <w:r w:rsidR="00F61B3A">
        <w:rPr>
          <w:rFonts w:ascii="Times New Roman" w:hAnsi="Times New Roman" w:cs="Times New Roman"/>
          <w:i/>
          <w:sz w:val="24"/>
          <w:szCs w:val="24"/>
        </w:rPr>
        <w:t xml:space="preserve"> instituted major reforms to the public education system that sought to make schools the centre of society in a similar way to how the church had been in the past. The history of churches and schools in Red River North is an intertwined story displaying a trend away from church and individual leadership to state control.</w:t>
      </w:r>
    </w:p>
    <w:p w:rsidR="00B40E71" w:rsidRPr="00B40E71" w:rsidRDefault="0035569A" w:rsidP="00835D6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type id="_x0000_t202" coordsize="21600,21600" o:spt="202" path="m,l,21600r21600,l21600,xe">
            <v:stroke joinstyle="miter"/>
            <v:path gradientshapeok="t" o:connecttype="rect"/>
          </v:shapetype>
          <v:shape id="_x0000_s1061" type="#_x0000_t202" style="position:absolute;left:0;text-align:left;margin-left:-74.1pt;margin-top:15.1pt;width:75.25pt;height:46.3pt;z-index:251658240;mso-height-percent:200;mso-height-percent:200;mso-width-relative:margin;mso-height-relative:margin" filled="f" stroked="f">
            <v:textbox style="mso-next-textbox:#_x0000_s1061;mso-fit-shape-to-text:t">
              <w:txbxContent>
                <w:p w:rsidR="00A93EFF" w:rsidRPr="00701640" w:rsidRDefault="00A93EFF" w:rsidP="00E240F3">
                  <w:pPr>
                    <w:rPr>
                      <w:rFonts w:ascii="Times New Roman" w:hAnsi="Times New Roman" w:cs="Times New Roman"/>
                      <w:b/>
                    </w:rPr>
                  </w:pPr>
                  <w:r w:rsidRPr="00701640">
                    <w:rPr>
                      <w:rFonts w:ascii="Times New Roman" w:hAnsi="Times New Roman" w:cs="Times New Roman"/>
                      <w:b/>
                    </w:rPr>
                    <w:t xml:space="preserve">A) </w:t>
                  </w:r>
                  <w:r>
                    <w:rPr>
                      <w:rFonts w:ascii="Times New Roman" w:hAnsi="Times New Roman" w:cs="Times New Roman"/>
                      <w:b/>
                    </w:rPr>
                    <w:t xml:space="preserve">Colonial Times, </w:t>
                  </w:r>
                  <w:r>
                    <w:rPr>
                      <w:rFonts w:ascii="Times New Roman" w:hAnsi="Times New Roman" w:cs="Times New Roman"/>
                      <w:b/>
                    </w:rPr>
                    <w:br/>
                    <w:t>1825-1870</w:t>
                  </w:r>
                </w:p>
              </w:txbxContent>
            </v:textbox>
          </v:shape>
        </w:pict>
      </w:r>
    </w:p>
    <w:p w:rsidR="000937D8" w:rsidRDefault="0079505F"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Without a permanent settler population, churches and schools were of little concern in Red River</w:t>
      </w:r>
      <w:r w:rsidRPr="0079505F">
        <w:rPr>
          <w:rFonts w:ascii="Times New Roman" w:hAnsi="Times New Roman" w:cs="Times New Roman"/>
          <w:noProof/>
          <w:sz w:val="24"/>
          <w:szCs w:val="24"/>
          <w:lang w:eastAsia="en-CA"/>
        </w:rPr>
        <w:t xml:space="preserve"> </w:t>
      </w:r>
      <w:r>
        <w:rPr>
          <w:rFonts w:ascii="Times New Roman" w:hAnsi="Times New Roman" w:cs="Times New Roman"/>
          <w:noProof/>
          <w:sz w:val="24"/>
          <w:szCs w:val="24"/>
          <w:lang w:eastAsia="en-CA"/>
        </w:rPr>
        <w:t xml:space="preserve">during the fur trade area. When the Selkirk Settlers came, however, this changed. The Selkirk Settlers were intent on establishing houses of worship in the colony. </w:t>
      </w:r>
    </w:p>
    <w:p w:rsidR="00C34A39" w:rsidRDefault="00BE790C"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 xml:space="preserve">The Hudson Bay Company </w:t>
      </w:r>
      <w:r w:rsidR="00C34A39">
        <w:rPr>
          <w:rFonts w:ascii="Times New Roman" w:hAnsi="Times New Roman" w:cs="Times New Roman"/>
          <w:noProof/>
          <w:sz w:val="24"/>
          <w:szCs w:val="24"/>
          <w:lang w:eastAsia="en-CA"/>
        </w:rPr>
        <w:t xml:space="preserve">(HBC) </w:t>
      </w:r>
      <w:r>
        <w:rPr>
          <w:rFonts w:ascii="Times New Roman" w:hAnsi="Times New Roman" w:cs="Times New Roman"/>
          <w:noProof/>
          <w:sz w:val="24"/>
          <w:szCs w:val="24"/>
          <w:lang w:eastAsia="en-CA"/>
        </w:rPr>
        <w:t>governed Red River and controlled access to the entire northwest</w:t>
      </w:r>
      <w:r w:rsidR="0048298B" w:rsidRPr="0048298B">
        <w:rPr>
          <w:rFonts w:ascii="Times New Roman" w:hAnsi="Times New Roman" w:cs="Times New Roman"/>
          <w:noProof/>
          <w:sz w:val="24"/>
          <w:szCs w:val="24"/>
          <w:lang w:eastAsia="en-CA"/>
        </w:rPr>
        <w:t xml:space="preserve"> </w:t>
      </w:r>
      <w:r w:rsidR="0048298B">
        <w:rPr>
          <w:rFonts w:ascii="Times New Roman" w:hAnsi="Times New Roman" w:cs="Times New Roman"/>
          <w:noProof/>
          <w:sz w:val="24"/>
          <w:szCs w:val="24"/>
          <w:lang w:eastAsia="en-CA"/>
        </w:rPr>
        <w:t>until Manitoba entered Confederation</w:t>
      </w:r>
      <w:r>
        <w:rPr>
          <w:rFonts w:ascii="Times New Roman" w:hAnsi="Times New Roman" w:cs="Times New Roman"/>
          <w:noProof/>
          <w:sz w:val="24"/>
          <w:szCs w:val="24"/>
          <w:lang w:eastAsia="en-CA"/>
        </w:rPr>
        <w:t>. It therefore had say over whether ministers would be allowed in</w:t>
      </w:r>
      <w:r w:rsidR="0048298B">
        <w:rPr>
          <w:rFonts w:ascii="Times New Roman" w:hAnsi="Times New Roman" w:cs="Times New Roman"/>
          <w:noProof/>
          <w:sz w:val="24"/>
          <w:szCs w:val="24"/>
          <w:lang w:eastAsia="en-CA"/>
        </w:rPr>
        <w:t>, and</w:t>
      </w:r>
      <w:r>
        <w:rPr>
          <w:rFonts w:ascii="Times New Roman" w:hAnsi="Times New Roman" w:cs="Times New Roman"/>
          <w:noProof/>
          <w:sz w:val="24"/>
          <w:szCs w:val="24"/>
          <w:lang w:eastAsia="en-CA"/>
        </w:rPr>
        <w:t xml:space="preserve"> who they would be. As the </w:t>
      </w:r>
      <w:r w:rsidRPr="002C24DB">
        <w:rPr>
          <w:rFonts w:ascii="Times New Roman" w:hAnsi="Times New Roman" w:cs="Times New Roman"/>
          <w:b/>
          <w:noProof/>
          <w:sz w:val="24"/>
          <w:szCs w:val="24"/>
          <w:lang w:eastAsia="en-CA"/>
        </w:rPr>
        <w:t>Anglican Church</w:t>
      </w:r>
      <w:r>
        <w:rPr>
          <w:rFonts w:ascii="Times New Roman" w:hAnsi="Times New Roman" w:cs="Times New Roman"/>
          <w:noProof/>
          <w:sz w:val="24"/>
          <w:szCs w:val="24"/>
          <w:lang w:eastAsia="en-CA"/>
        </w:rPr>
        <w:t xml:space="preserve"> was the established or state church </w:t>
      </w:r>
      <w:r w:rsidR="00C34A39">
        <w:rPr>
          <w:rFonts w:ascii="Times New Roman" w:hAnsi="Times New Roman" w:cs="Times New Roman"/>
          <w:noProof/>
          <w:sz w:val="24"/>
          <w:szCs w:val="24"/>
          <w:lang w:eastAsia="en-CA"/>
        </w:rPr>
        <w:t xml:space="preserve">of England, it had precedence. The company wanted to make sure religion in the northwest would not interfere with business, but rather help it by promoting a more moral and peaceful society among trappers. </w:t>
      </w:r>
      <w:r w:rsidR="0048298B">
        <w:rPr>
          <w:rFonts w:ascii="Times New Roman" w:hAnsi="Times New Roman" w:cs="Times New Roman"/>
          <w:noProof/>
          <w:sz w:val="24"/>
          <w:szCs w:val="24"/>
          <w:lang w:eastAsia="en-CA"/>
        </w:rPr>
        <w:t>Vi</w:t>
      </w:r>
      <w:r w:rsidR="0048298B" w:rsidRPr="002C24DB">
        <w:rPr>
          <w:rFonts w:ascii="Times New Roman" w:hAnsi="Times New Roman" w:cs="Times New Roman"/>
          <w:noProof/>
          <w:sz w:val="24"/>
          <w:szCs w:val="24"/>
          <w:lang w:eastAsia="en-CA"/>
        </w:rPr>
        <w:t>olence and alcoholism</w:t>
      </w:r>
      <w:r w:rsidR="0048298B">
        <w:rPr>
          <w:rFonts w:ascii="Times New Roman" w:hAnsi="Times New Roman" w:cs="Times New Roman"/>
          <w:noProof/>
          <w:sz w:val="24"/>
          <w:szCs w:val="24"/>
          <w:lang w:eastAsia="en-CA"/>
        </w:rPr>
        <w:t xml:space="preserve"> were major concerns in the aftermath of</w:t>
      </w:r>
      <w:r w:rsidR="00C34A39">
        <w:rPr>
          <w:rFonts w:ascii="Times New Roman" w:hAnsi="Times New Roman" w:cs="Times New Roman"/>
          <w:noProof/>
          <w:sz w:val="24"/>
          <w:szCs w:val="24"/>
          <w:lang w:eastAsia="en-CA"/>
        </w:rPr>
        <w:t xml:space="preserve"> the fur trade wars with the Northwest Company. The HBC decided to allow small numbers of </w:t>
      </w:r>
      <w:r w:rsidR="00C34A39" w:rsidRPr="002C24DB">
        <w:rPr>
          <w:rFonts w:ascii="Times New Roman" w:hAnsi="Times New Roman" w:cs="Times New Roman"/>
          <w:b/>
          <w:noProof/>
          <w:sz w:val="24"/>
          <w:szCs w:val="24"/>
          <w:lang w:eastAsia="en-CA"/>
        </w:rPr>
        <w:t>missionaries</w:t>
      </w:r>
      <w:r w:rsidR="00CE76FC">
        <w:rPr>
          <w:rFonts w:ascii="Times New Roman" w:hAnsi="Times New Roman" w:cs="Times New Roman"/>
          <w:noProof/>
          <w:sz w:val="24"/>
          <w:szCs w:val="24"/>
          <w:lang w:eastAsia="en-CA"/>
        </w:rPr>
        <w:t xml:space="preserve"> to come</w:t>
      </w:r>
      <w:r w:rsidR="009555AD">
        <w:rPr>
          <w:rFonts w:ascii="Times New Roman" w:hAnsi="Times New Roman" w:cs="Times New Roman"/>
          <w:noProof/>
          <w:sz w:val="24"/>
          <w:szCs w:val="24"/>
          <w:lang w:eastAsia="en-CA"/>
        </w:rPr>
        <w:t xml:space="preserve"> in</w:t>
      </w:r>
      <w:r w:rsidR="00C34A39">
        <w:rPr>
          <w:rFonts w:ascii="Times New Roman" w:hAnsi="Times New Roman" w:cs="Times New Roman"/>
          <w:noProof/>
          <w:sz w:val="24"/>
          <w:szCs w:val="24"/>
          <w:lang w:eastAsia="en-CA"/>
        </w:rPr>
        <w:t xml:space="preserve">. </w:t>
      </w:r>
    </w:p>
    <w:p w:rsidR="00C34A39" w:rsidRDefault="0035569A"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104" type="#_x0000_t202" style="position:absolute;left:0;text-align:left;margin-left:-69.45pt;margin-top:16.3pt;width:75.25pt;height:43.65pt;z-index:251659264;mso-height-percent:200;mso-height-percent:200;mso-width-relative:margin;mso-height-relative:margin" filled="f" stroked="f">
            <v:textbox style="mso-next-textbox:#_x0000_s1104;mso-fit-shape-to-text:t">
              <w:txbxContent>
                <w:p w:rsidR="00A93EFF" w:rsidRPr="004760E2" w:rsidRDefault="00A93EFF" w:rsidP="00D177C7">
                  <w:pPr>
                    <w:rPr>
                      <w:rFonts w:ascii="Times New Roman" w:hAnsi="Times New Roman" w:cs="Times New Roman"/>
                      <w:b/>
                      <w:sz w:val="20"/>
                      <w:szCs w:val="20"/>
                    </w:rPr>
                  </w:pPr>
                  <w:r>
                    <w:rPr>
                      <w:rFonts w:ascii="Times New Roman" w:hAnsi="Times New Roman" w:cs="Times New Roman"/>
                      <w:b/>
                      <w:sz w:val="20"/>
                      <w:szCs w:val="20"/>
                    </w:rPr>
                    <w:t>The first churches</w:t>
                  </w:r>
                </w:p>
              </w:txbxContent>
            </v:textbox>
          </v:shape>
        </w:pict>
      </w:r>
      <w:r w:rsidR="00C34A39">
        <w:rPr>
          <w:rFonts w:ascii="Times New Roman" w:hAnsi="Times New Roman" w:cs="Times New Roman"/>
          <w:noProof/>
          <w:sz w:val="24"/>
          <w:szCs w:val="24"/>
          <w:lang w:eastAsia="en-CA"/>
        </w:rPr>
        <w:t xml:space="preserve">Anglican </w:t>
      </w:r>
      <w:r w:rsidR="00C34A39">
        <w:rPr>
          <w:rFonts w:ascii="Times New Roman" w:hAnsi="Times New Roman" w:cs="Times New Roman"/>
          <w:sz w:val="24"/>
          <w:szCs w:val="24"/>
        </w:rPr>
        <w:t xml:space="preserve">Archdeacon </w:t>
      </w:r>
      <w:r w:rsidR="00C34A39" w:rsidRPr="002C24DB">
        <w:rPr>
          <w:rFonts w:ascii="Times New Roman" w:hAnsi="Times New Roman" w:cs="Times New Roman"/>
          <w:b/>
          <w:sz w:val="24"/>
          <w:szCs w:val="24"/>
        </w:rPr>
        <w:t xml:space="preserve">William </w:t>
      </w:r>
      <w:proofErr w:type="spellStart"/>
      <w:r w:rsidR="00C34A39" w:rsidRPr="002C24DB">
        <w:rPr>
          <w:rFonts w:ascii="Times New Roman" w:hAnsi="Times New Roman" w:cs="Times New Roman"/>
          <w:b/>
          <w:sz w:val="24"/>
          <w:szCs w:val="24"/>
        </w:rPr>
        <w:t>Cockran</w:t>
      </w:r>
      <w:proofErr w:type="spellEnd"/>
      <w:r w:rsidR="00C34A39">
        <w:rPr>
          <w:rFonts w:ascii="Times New Roman" w:hAnsi="Times New Roman" w:cs="Times New Roman"/>
          <w:sz w:val="24"/>
          <w:szCs w:val="24"/>
        </w:rPr>
        <w:t xml:space="preserve"> came to Manitoba in </w:t>
      </w:r>
      <w:r w:rsidR="00C34A39" w:rsidRPr="002C24DB">
        <w:rPr>
          <w:rFonts w:ascii="Times New Roman" w:hAnsi="Times New Roman" w:cs="Times New Roman"/>
          <w:b/>
          <w:sz w:val="24"/>
          <w:szCs w:val="24"/>
        </w:rPr>
        <w:t>1825</w:t>
      </w:r>
      <w:r w:rsidR="00C34A39">
        <w:rPr>
          <w:rFonts w:ascii="Times New Roman" w:hAnsi="Times New Roman" w:cs="Times New Roman"/>
          <w:sz w:val="24"/>
          <w:szCs w:val="24"/>
        </w:rPr>
        <w:t xml:space="preserve"> and moved to the Lower Church at the St Andrews Rapids in 1829. He built a new church nearby in 1831, and finished the stone edifice of </w:t>
      </w:r>
      <w:r w:rsidR="00C34A39" w:rsidRPr="002C24DB">
        <w:rPr>
          <w:rFonts w:ascii="Times New Roman" w:hAnsi="Times New Roman" w:cs="Times New Roman"/>
          <w:b/>
          <w:sz w:val="24"/>
          <w:szCs w:val="24"/>
        </w:rPr>
        <w:t>St. Andrew's On-the-Red</w:t>
      </w:r>
      <w:r w:rsidR="00C34A39">
        <w:rPr>
          <w:rFonts w:ascii="Times New Roman" w:hAnsi="Times New Roman" w:cs="Times New Roman"/>
          <w:sz w:val="24"/>
          <w:szCs w:val="24"/>
        </w:rPr>
        <w:t xml:space="preserve"> in 1849. He was also responsible for the erection of </w:t>
      </w:r>
      <w:r w:rsidR="00C34A39" w:rsidRPr="002C24DB">
        <w:rPr>
          <w:rFonts w:ascii="Times New Roman" w:hAnsi="Times New Roman" w:cs="Times New Roman"/>
          <w:b/>
          <w:sz w:val="24"/>
          <w:szCs w:val="24"/>
        </w:rPr>
        <w:t>St. Peter's Church</w:t>
      </w:r>
      <w:r w:rsidR="00C34A39">
        <w:rPr>
          <w:rFonts w:ascii="Times New Roman" w:hAnsi="Times New Roman" w:cs="Times New Roman"/>
          <w:sz w:val="24"/>
          <w:szCs w:val="24"/>
        </w:rPr>
        <w:t xml:space="preserve"> at the experimental Indian farm settlement of </w:t>
      </w:r>
      <w:proofErr w:type="spellStart"/>
      <w:r w:rsidR="00C34A39">
        <w:rPr>
          <w:rFonts w:ascii="Times New Roman" w:hAnsi="Times New Roman" w:cs="Times New Roman"/>
          <w:sz w:val="24"/>
          <w:szCs w:val="24"/>
        </w:rPr>
        <w:t>Dynevor</w:t>
      </w:r>
      <w:proofErr w:type="spellEnd"/>
      <w:r w:rsidR="00C34A39">
        <w:rPr>
          <w:rFonts w:ascii="Times New Roman" w:hAnsi="Times New Roman" w:cs="Times New Roman"/>
          <w:sz w:val="24"/>
          <w:szCs w:val="24"/>
        </w:rPr>
        <w:t>, north of Selkirk.</w:t>
      </w:r>
    </w:p>
    <w:p w:rsidR="00C34A39" w:rsidRDefault="00C34A39" w:rsidP="00022AE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Unfortunately, many people in the Red River settlement were </w:t>
      </w:r>
      <w:r w:rsidRPr="002C24DB">
        <w:rPr>
          <w:rFonts w:ascii="Times New Roman" w:hAnsi="Times New Roman" w:cs="Times New Roman"/>
          <w:b/>
          <w:sz w:val="24"/>
          <w:szCs w:val="24"/>
        </w:rPr>
        <w:t>Presbyterians</w:t>
      </w:r>
      <w:r>
        <w:rPr>
          <w:rFonts w:ascii="Times New Roman" w:hAnsi="Times New Roman" w:cs="Times New Roman"/>
          <w:sz w:val="24"/>
          <w:szCs w:val="24"/>
        </w:rPr>
        <w:t xml:space="preserve"> who had been promised a Presbyterian minister. This was no small inconvenience, but rather part of </w:t>
      </w:r>
      <w:r w:rsidR="009555AD">
        <w:rPr>
          <w:rFonts w:ascii="Times New Roman" w:hAnsi="Times New Roman" w:cs="Times New Roman"/>
          <w:sz w:val="24"/>
          <w:szCs w:val="24"/>
        </w:rPr>
        <w:t>principles</w:t>
      </w:r>
      <w:r>
        <w:rPr>
          <w:rFonts w:ascii="Times New Roman" w:hAnsi="Times New Roman" w:cs="Times New Roman"/>
          <w:sz w:val="24"/>
          <w:szCs w:val="24"/>
        </w:rPr>
        <w:t xml:space="preserve"> at the heart of the Protestant Reformation. Mar</w:t>
      </w:r>
      <w:r w:rsidR="002C24DB">
        <w:rPr>
          <w:rFonts w:ascii="Times New Roman" w:hAnsi="Times New Roman" w:cs="Times New Roman"/>
          <w:sz w:val="24"/>
          <w:szCs w:val="24"/>
        </w:rPr>
        <w:t xml:space="preserve">tin Luther stood up to protest </w:t>
      </w:r>
      <w:r w:rsidR="002C24DB">
        <w:rPr>
          <w:rFonts w:ascii="Times New Roman" w:hAnsi="Times New Roman" w:cs="Times New Roman"/>
          <w:sz w:val="24"/>
          <w:szCs w:val="24"/>
        </w:rPr>
        <w:lastRenderedPageBreak/>
        <w:t>(</w:t>
      </w:r>
      <w:r w:rsidR="002C24DB" w:rsidRPr="002C24DB">
        <w:rPr>
          <w:rFonts w:ascii="Times New Roman" w:hAnsi="Times New Roman" w:cs="Times New Roman"/>
          <w:i/>
          <w:sz w:val="24"/>
          <w:szCs w:val="24"/>
        </w:rPr>
        <w:t>Protest</w:t>
      </w:r>
      <w:r>
        <w:rPr>
          <w:rFonts w:ascii="Times New Roman" w:hAnsi="Times New Roman" w:cs="Times New Roman"/>
          <w:sz w:val="24"/>
          <w:szCs w:val="24"/>
        </w:rPr>
        <w:t>ant) against the Church of Rome after studying the Bible for himself and finding</w:t>
      </w:r>
      <w:r w:rsidR="003A6634">
        <w:rPr>
          <w:rFonts w:ascii="Times New Roman" w:hAnsi="Times New Roman" w:cs="Times New Roman"/>
          <w:sz w:val="24"/>
          <w:szCs w:val="24"/>
        </w:rPr>
        <w:t xml:space="preserve"> that many of the Church's teachings were not found in Scripture. The Church of Rome taught salvation by works, rather than by faith in Christ's atoning sacrifice. It kept the </w:t>
      </w:r>
      <w:r w:rsidR="003A6634" w:rsidRPr="002C24DB">
        <w:rPr>
          <w:rFonts w:ascii="Times New Roman" w:hAnsi="Times New Roman" w:cs="Times New Roman"/>
          <w:b/>
          <w:sz w:val="24"/>
          <w:szCs w:val="24"/>
        </w:rPr>
        <w:t>Bible</w:t>
      </w:r>
      <w:r w:rsidR="003A6634">
        <w:rPr>
          <w:rFonts w:ascii="Times New Roman" w:hAnsi="Times New Roman" w:cs="Times New Roman"/>
          <w:sz w:val="24"/>
          <w:szCs w:val="24"/>
        </w:rPr>
        <w:t xml:space="preserve"> and its truths from the common man. Though not originally intending to, Luther and his followers eventually broke away from the Church of Rome and founded the Lutheran Church in Germany. In England, the Anglican Church became the national church after the break with Rome under Henry VIII. In Scotland, however, John Knox's fiery opposition to the Church of Rome led to the founding of the Church of Scotland, which was </w:t>
      </w:r>
      <w:proofErr w:type="spellStart"/>
      <w:r w:rsidR="003A6634">
        <w:rPr>
          <w:rFonts w:ascii="Times New Roman" w:hAnsi="Times New Roman" w:cs="Times New Roman"/>
          <w:sz w:val="24"/>
          <w:szCs w:val="24"/>
        </w:rPr>
        <w:t>presbyterian</w:t>
      </w:r>
      <w:proofErr w:type="spellEnd"/>
      <w:r w:rsidR="003A6634">
        <w:rPr>
          <w:rFonts w:ascii="Times New Roman" w:hAnsi="Times New Roman" w:cs="Times New Roman"/>
          <w:sz w:val="24"/>
          <w:szCs w:val="24"/>
        </w:rPr>
        <w:t xml:space="preserve"> in governance. Each Protestant church kept certain </w:t>
      </w:r>
      <w:r w:rsidR="003A6634" w:rsidRPr="002C24DB">
        <w:rPr>
          <w:rFonts w:ascii="Times New Roman" w:hAnsi="Times New Roman" w:cs="Times New Roman"/>
          <w:b/>
          <w:sz w:val="24"/>
          <w:szCs w:val="24"/>
        </w:rPr>
        <w:t>traditions</w:t>
      </w:r>
      <w:r w:rsidR="003A6634">
        <w:rPr>
          <w:rFonts w:ascii="Times New Roman" w:hAnsi="Times New Roman" w:cs="Times New Roman"/>
          <w:sz w:val="24"/>
          <w:szCs w:val="24"/>
        </w:rPr>
        <w:t xml:space="preserve"> from the Church of Rome, but some did so more than others. The Presbyterians became known for refusing the unbiblical model of </w:t>
      </w:r>
      <w:r w:rsidR="003A6634" w:rsidRPr="002C24DB">
        <w:rPr>
          <w:rFonts w:ascii="Times New Roman" w:hAnsi="Times New Roman" w:cs="Times New Roman"/>
          <w:b/>
          <w:sz w:val="24"/>
          <w:szCs w:val="24"/>
        </w:rPr>
        <w:t>episcopacy</w:t>
      </w:r>
      <w:r w:rsidR="00A95932">
        <w:rPr>
          <w:rFonts w:ascii="Times New Roman" w:hAnsi="Times New Roman" w:cs="Times New Roman"/>
          <w:sz w:val="24"/>
          <w:szCs w:val="24"/>
        </w:rPr>
        <w:t xml:space="preserve"> (</w:t>
      </w:r>
      <w:r w:rsidR="003A6634">
        <w:rPr>
          <w:rFonts w:ascii="Times New Roman" w:hAnsi="Times New Roman" w:cs="Times New Roman"/>
          <w:sz w:val="24"/>
          <w:szCs w:val="24"/>
        </w:rPr>
        <w:t xml:space="preserve">rule by bishops instead of </w:t>
      </w:r>
      <w:r w:rsidR="003A6634" w:rsidRPr="002C24DB">
        <w:rPr>
          <w:rFonts w:ascii="Times New Roman" w:hAnsi="Times New Roman" w:cs="Times New Roman"/>
          <w:b/>
          <w:sz w:val="24"/>
          <w:szCs w:val="24"/>
        </w:rPr>
        <w:t>presbytery</w:t>
      </w:r>
      <w:r w:rsidR="003A6634">
        <w:rPr>
          <w:rFonts w:ascii="Times New Roman" w:hAnsi="Times New Roman" w:cs="Times New Roman"/>
          <w:sz w:val="24"/>
          <w:szCs w:val="24"/>
        </w:rPr>
        <w:t>/elders</w:t>
      </w:r>
      <w:r w:rsidR="00A95932">
        <w:rPr>
          <w:rFonts w:ascii="Times New Roman" w:hAnsi="Times New Roman" w:cs="Times New Roman"/>
          <w:sz w:val="24"/>
          <w:szCs w:val="24"/>
        </w:rPr>
        <w:t>)</w:t>
      </w:r>
      <w:r w:rsidR="003A6634">
        <w:rPr>
          <w:rFonts w:ascii="Times New Roman" w:hAnsi="Times New Roman" w:cs="Times New Roman"/>
          <w:sz w:val="24"/>
          <w:szCs w:val="24"/>
        </w:rPr>
        <w:t xml:space="preserve"> that the Anglicans continued to use. Scotland's opposition to Charles I's attempt to impose episcopacy on the Church of Scotland led Scots to sign the National Covenant and take up arms against the king in the English Civil War. </w:t>
      </w:r>
    </w:p>
    <w:p w:rsidR="009529F4" w:rsidRDefault="0035569A"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106" type="#_x0000_t202" style="position:absolute;left:0;text-align:left;margin-left:-71.8pt;margin-top:26.3pt;width:75.25pt;height:43.65pt;z-index:251661312;mso-height-percent:200;mso-height-percent:200;mso-width-relative:margin;mso-height-relative:margin" filled="f" stroked="f">
            <v:textbox style="mso-next-textbox:#_x0000_s1106;mso-fit-shape-to-text:t">
              <w:txbxContent>
                <w:p w:rsidR="00A93EFF" w:rsidRPr="004760E2" w:rsidRDefault="00A93EFF" w:rsidP="00D177C7">
                  <w:pPr>
                    <w:rPr>
                      <w:rFonts w:ascii="Times New Roman" w:hAnsi="Times New Roman" w:cs="Times New Roman"/>
                      <w:b/>
                      <w:sz w:val="20"/>
                      <w:szCs w:val="20"/>
                    </w:rPr>
                  </w:pPr>
                  <w:r>
                    <w:rPr>
                      <w:rFonts w:ascii="Times New Roman" w:hAnsi="Times New Roman" w:cs="Times New Roman"/>
                      <w:b/>
                      <w:sz w:val="20"/>
                      <w:szCs w:val="20"/>
                    </w:rPr>
                    <w:t>John Black, Donald Gunn, and the Presbyterians</w:t>
                  </w:r>
                </w:p>
              </w:txbxContent>
            </v:textbox>
          </v:shape>
        </w:pict>
      </w:r>
      <w:r>
        <w:rPr>
          <w:rFonts w:ascii="Times New Roman" w:hAnsi="Times New Roman" w:cs="Times New Roman"/>
          <w:noProof/>
          <w:sz w:val="24"/>
          <w:szCs w:val="24"/>
          <w:lang w:eastAsia="en-CA"/>
        </w:rPr>
        <w:pict>
          <v:shape id="_x0000_s1105" type="#_x0000_t202" style="position:absolute;left:0;text-align:left;margin-left:-72.1pt;margin-top:-83.35pt;width:75.25pt;height:43.65pt;z-index:251660288;mso-height-percent:200;mso-height-percent:200;mso-width-relative:margin;mso-height-relative:margin" filled="f" stroked="f">
            <v:textbox style="mso-next-textbox:#_x0000_s1105;mso-fit-shape-to-text:t">
              <w:txbxContent>
                <w:p w:rsidR="00A93EFF" w:rsidRPr="004760E2" w:rsidRDefault="00A93EFF" w:rsidP="00D177C7">
                  <w:pPr>
                    <w:rPr>
                      <w:rFonts w:ascii="Times New Roman" w:hAnsi="Times New Roman" w:cs="Times New Roman"/>
                      <w:b/>
                      <w:sz w:val="20"/>
                      <w:szCs w:val="20"/>
                    </w:rPr>
                  </w:pPr>
                  <w:r>
                    <w:rPr>
                      <w:rFonts w:ascii="Times New Roman" w:hAnsi="Times New Roman" w:cs="Times New Roman"/>
                      <w:b/>
                      <w:sz w:val="20"/>
                      <w:szCs w:val="20"/>
                    </w:rPr>
                    <w:t>The Bible and episcopacy</w:t>
                  </w:r>
                </w:p>
              </w:txbxContent>
            </v:textbox>
          </v:shape>
        </w:pict>
      </w:r>
      <w:r w:rsidR="009529F4">
        <w:rPr>
          <w:rFonts w:ascii="Times New Roman" w:hAnsi="Times New Roman" w:cs="Times New Roman"/>
          <w:noProof/>
          <w:sz w:val="24"/>
          <w:szCs w:val="24"/>
          <w:lang w:eastAsia="en-CA"/>
        </w:rPr>
        <w:t>Local Presbyterians finally welcomed their first ordained minister</w:t>
      </w:r>
      <w:r w:rsidR="00C75886">
        <w:rPr>
          <w:rFonts w:ascii="Times New Roman" w:hAnsi="Times New Roman" w:cs="Times New Roman"/>
          <w:noProof/>
          <w:sz w:val="24"/>
          <w:szCs w:val="24"/>
          <w:lang w:eastAsia="en-CA"/>
        </w:rPr>
        <w:t xml:space="preserve">, </w:t>
      </w:r>
      <w:r w:rsidR="00C75886" w:rsidRPr="002C24DB">
        <w:rPr>
          <w:rFonts w:ascii="Times New Roman" w:hAnsi="Times New Roman" w:cs="Times New Roman"/>
          <w:b/>
          <w:noProof/>
          <w:sz w:val="24"/>
          <w:szCs w:val="24"/>
          <w:lang w:eastAsia="en-CA"/>
        </w:rPr>
        <w:t>John Black</w:t>
      </w:r>
      <w:r w:rsidR="00C75886">
        <w:rPr>
          <w:rFonts w:ascii="Times New Roman" w:hAnsi="Times New Roman" w:cs="Times New Roman"/>
          <w:noProof/>
          <w:sz w:val="24"/>
          <w:szCs w:val="24"/>
          <w:lang w:eastAsia="en-CA"/>
        </w:rPr>
        <w:t>,</w:t>
      </w:r>
      <w:r w:rsidR="009529F4">
        <w:rPr>
          <w:rFonts w:ascii="Times New Roman" w:hAnsi="Times New Roman" w:cs="Times New Roman"/>
          <w:noProof/>
          <w:sz w:val="24"/>
          <w:szCs w:val="24"/>
          <w:lang w:eastAsia="en-CA"/>
        </w:rPr>
        <w:t xml:space="preserve"> to the colony in </w:t>
      </w:r>
      <w:r w:rsidR="009529F4" w:rsidRPr="002C24DB">
        <w:rPr>
          <w:rFonts w:ascii="Times New Roman" w:hAnsi="Times New Roman" w:cs="Times New Roman"/>
          <w:b/>
          <w:noProof/>
          <w:sz w:val="24"/>
          <w:szCs w:val="24"/>
          <w:lang w:eastAsia="en-CA"/>
        </w:rPr>
        <w:t>1851</w:t>
      </w:r>
      <w:r w:rsidR="009529F4">
        <w:rPr>
          <w:rFonts w:ascii="Times New Roman" w:hAnsi="Times New Roman" w:cs="Times New Roman"/>
          <w:noProof/>
          <w:sz w:val="24"/>
          <w:szCs w:val="24"/>
          <w:lang w:eastAsia="en-CA"/>
        </w:rPr>
        <w:t xml:space="preserve">. They built their first church </w:t>
      </w:r>
      <w:r w:rsidR="00C75886">
        <w:rPr>
          <w:rFonts w:ascii="Times New Roman" w:hAnsi="Times New Roman" w:cs="Times New Roman"/>
          <w:noProof/>
          <w:sz w:val="24"/>
          <w:szCs w:val="24"/>
          <w:lang w:eastAsia="en-CA"/>
        </w:rPr>
        <w:t xml:space="preserve">on </w:t>
      </w:r>
      <w:r w:rsidR="00C75886" w:rsidRPr="002C24DB">
        <w:rPr>
          <w:rFonts w:ascii="Times New Roman" w:hAnsi="Times New Roman" w:cs="Times New Roman"/>
          <w:b/>
          <w:noProof/>
          <w:sz w:val="24"/>
          <w:szCs w:val="24"/>
          <w:lang w:eastAsia="en-CA"/>
        </w:rPr>
        <w:t>Donald Gunn</w:t>
      </w:r>
      <w:r w:rsidR="00C75886" w:rsidRPr="002C24DB">
        <w:rPr>
          <w:rFonts w:ascii="Times New Roman" w:hAnsi="Times New Roman" w:cs="Times New Roman"/>
          <w:noProof/>
          <w:sz w:val="24"/>
          <w:szCs w:val="24"/>
          <w:lang w:eastAsia="en-CA"/>
        </w:rPr>
        <w:t>'s</w:t>
      </w:r>
      <w:r w:rsidR="00C75886">
        <w:rPr>
          <w:rFonts w:ascii="Times New Roman" w:hAnsi="Times New Roman" w:cs="Times New Roman"/>
          <w:noProof/>
          <w:sz w:val="24"/>
          <w:szCs w:val="24"/>
          <w:lang w:eastAsia="en-CA"/>
        </w:rPr>
        <w:t xml:space="preserve"> land </w:t>
      </w:r>
      <w:r w:rsidR="009529F4">
        <w:rPr>
          <w:rFonts w:ascii="Times New Roman" w:hAnsi="Times New Roman" w:cs="Times New Roman"/>
          <w:noProof/>
          <w:sz w:val="24"/>
          <w:szCs w:val="24"/>
          <w:lang w:eastAsia="en-CA"/>
        </w:rPr>
        <w:t xml:space="preserve">at the St. Andrews rapids the next year. </w:t>
      </w:r>
      <w:r w:rsidR="009529F4">
        <w:rPr>
          <w:rFonts w:ascii="Times New Roman" w:hAnsi="Times New Roman" w:cs="Times New Roman"/>
          <w:sz w:val="24"/>
          <w:szCs w:val="24"/>
        </w:rPr>
        <w:t>It was called "</w:t>
      </w:r>
      <w:r w:rsidR="009529F4" w:rsidRPr="002C24DB">
        <w:rPr>
          <w:rFonts w:ascii="Times New Roman" w:hAnsi="Times New Roman" w:cs="Times New Roman"/>
          <w:b/>
          <w:sz w:val="24"/>
          <w:szCs w:val="24"/>
        </w:rPr>
        <w:t>The Meeting House</w:t>
      </w:r>
      <w:r w:rsidR="009529F4">
        <w:rPr>
          <w:rFonts w:ascii="Times New Roman" w:hAnsi="Times New Roman" w:cs="Times New Roman"/>
          <w:sz w:val="24"/>
          <w:szCs w:val="24"/>
        </w:rPr>
        <w:t>" because it functioned as a church, school, and library. The Presbyterians replaced it with the current stone church of Little Britain. In both cases, the churches were the centres of the communities that grew up around them.</w:t>
      </w:r>
    </w:p>
    <w:p w:rsidR="009529F4" w:rsidRDefault="0035569A"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107" type="#_x0000_t202" style="position:absolute;left:0;text-align:left;margin-left:-71.8pt;margin-top:66.2pt;width:75.25pt;height:70.1pt;z-index:251662336;mso-height-percent:200;mso-height-percent:200;mso-width-relative:margin;mso-height-relative:margin" filled="f" stroked="f">
            <v:textbox style="mso-next-textbox:#_x0000_s1107;mso-fit-shape-to-text:t">
              <w:txbxContent>
                <w:p w:rsidR="00A93EFF" w:rsidRPr="004760E2" w:rsidRDefault="00A93EFF" w:rsidP="00D177C7">
                  <w:pPr>
                    <w:rPr>
                      <w:rFonts w:ascii="Times New Roman" w:hAnsi="Times New Roman" w:cs="Times New Roman"/>
                      <w:b/>
                      <w:sz w:val="20"/>
                      <w:szCs w:val="20"/>
                    </w:rPr>
                  </w:pPr>
                  <w:r>
                    <w:rPr>
                      <w:rFonts w:ascii="Times New Roman" w:hAnsi="Times New Roman" w:cs="Times New Roman"/>
                      <w:b/>
                      <w:sz w:val="20"/>
                      <w:szCs w:val="20"/>
                    </w:rPr>
                    <w:t>The first schools</w:t>
                  </w:r>
                </w:p>
              </w:txbxContent>
            </v:textbox>
          </v:shape>
        </w:pict>
      </w:r>
      <w:r w:rsidR="009529F4">
        <w:rPr>
          <w:rFonts w:ascii="Times New Roman" w:hAnsi="Times New Roman" w:cs="Times New Roman"/>
          <w:sz w:val="24"/>
          <w:szCs w:val="24"/>
        </w:rPr>
        <w:t>Education was traditionally a matter cond</w:t>
      </w:r>
      <w:r w:rsidR="00C75886">
        <w:rPr>
          <w:rFonts w:ascii="Times New Roman" w:hAnsi="Times New Roman" w:cs="Times New Roman"/>
          <w:sz w:val="24"/>
          <w:szCs w:val="24"/>
        </w:rPr>
        <w:t>ucted by families, churches, and private individuals or academies.</w:t>
      </w:r>
      <w:r w:rsidR="00163EB3">
        <w:rPr>
          <w:rFonts w:ascii="Times New Roman" w:hAnsi="Times New Roman" w:cs="Times New Roman"/>
          <w:sz w:val="24"/>
          <w:szCs w:val="24"/>
        </w:rPr>
        <w:t xml:space="preserve"> Different families with different goals and diverse religious beliefs </w:t>
      </w:r>
      <w:r w:rsidR="00A95932">
        <w:rPr>
          <w:rFonts w:ascii="Times New Roman" w:hAnsi="Times New Roman" w:cs="Times New Roman"/>
          <w:sz w:val="24"/>
          <w:szCs w:val="24"/>
        </w:rPr>
        <w:t>satisfied their wants through</w:t>
      </w:r>
      <w:r w:rsidR="00163EB3">
        <w:rPr>
          <w:rFonts w:ascii="Times New Roman" w:hAnsi="Times New Roman" w:cs="Times New Roman"/>
          <w:sz w:val="24"/>
          <w:szCs w:val="24"/>
        </w:rPr>
        <w:t xml:space="preserve"> these </w:t>
      </w:r>
      <w:r w:rsidR="00A93EFF">
        <w:rPr>
          <w:rFonts w:ascii="Times New Roman" w:hAnsi="Times New Roman" w:cs="Times New Roman"/>
          <w:sz w:val="24"/>
          <w:szCs w:val="24"/>
        </w:rPr>
        <w:t>private</w:t>
      </w:r>
      <w:r w:rsidR="00163EB3">
        <w:rPr>
          <w:rFonts w:ascii="Times New Roman" w:hAnsi="Times New Roman" w:cs="Times New Roman"/>
          <w:sz w:val="24"/>
          <w:szCs w:val="24"/>
        </w:rPr>
        <w:t xml:space="preserve"> institutions.</w:t>
      </w:r>
      <w:r w:rsidR="00C75886">
        <w:rPr>
          <w:rFonts w:ascii="Times New Roman" w:hAnsi="Times New Roman" w:cs="Times New Roman"/>
          <w:sz w:val="24"/>
          <w:szCs w:val="24"/>
        </w:rPr>
        <w:t xml:space="preserve"> The inklings of public education were beginning in parts of the English world like Massachusetts in the 1830s, but the government generally did not play a large role in education in the nineteenth century. In Red River this was even more the case because the colony was so small. Schools were almost entirely a church matter. </w:t>
      </w:r>
      <w:proofErr w:type="spellStart"/>
      <w:r w:rsidR="00C75886">
        <w:rPr>
          <w:rFonts w:ascii="Times New Roman" w:hAnsi="Times New Roman" w:cs="Times New Roman"/>
          <w:sz w:val="24"/>
          <w:szCs w:val="24"/>
        </w:rPr>
        <w:t>Cockran</w:t>
      </w:r>
      <w:proofErr w:type="spellEnd"/>
      <w:r w:rsidR="00C75886">
        <w:rPr>
          <w:rFonts w:ascii="Times New Roman" w:hAnsi="Times New Roman" w:cs="Times New Roman"/>
          <w:sz w:val="24"/>
          <w:szCs w:val="24"/>
        </w:rPr>
        <w:t xml:space="preserve">, his wife Ann, and William </w:t>
      </w:r>
      <w:proofErr w:type="spellStart"/>
      <w:r w:rsidR="00C75886">
        <w:rPr>
          <w:rFonts w:ascii="Times New Roman" w:hAnsi="Times New Roman" w:cs="Times New Roman"/>
          <w:sz w:val="24"/>
          <w:szCs w:val="24"/>
        </w:rPr>
        <w:t>Garriock</w:t>
      </w:r>
      <w:proofErr w:type="spellEnd"/>
      <w:r w:rsidR="00C75886">
        <w:rPr>
          <w:rFonts w:ascii="Times New Roman" w:hAnsi="Times New Roman" w:cs="Times New Roman"/>
          <w:sz w:val="24"/>
          <w:szCs w:val="24"/>
        </w:rPr>
        <w:t xml:space="preserve"> taught a school in the </w:t>
      </w:r>
      <w:r w:rsidR="00C75886" w:rsidRPr="002C24DB">
        <w:rPr>
          <w:rFonts w:ascii="Times New Roman" w:hAnsi="Times New Roman" w:cs="Times New Roman"/>
          <w:b/>
          <w:sz w:val="24"/>
          <w:szCs w:val="24"/>
        </w:rPr>
        <w:t>St. Andrews Rectory</w:t>
      </w:r>
      <w:r w:rsidR="00C75886">
        <w:rPr>
          <w:rFonts w:ascii="Times New Roman" w:hAnsi="Times New Roman" w:cs="Times New Roman"/>
          <w:sz w:val="24"/>
          <w:szCs w:val="24"/>
        </w:rPr>
        <w:t xml:space="preserve"> starting in 1829. </w:t>
      </w:r>
      <w:proofErr w:type="spellStart"/>
      <w:r w:rsidR="00C75886">
        <w:rPr>
          <w:rFonts w:ascii="Times New Roman" w:hAnsi="Times New Roman" w:cs="Times New Roman"/>
          <w:sz w:val="24"/>
          <w:szCs w:val="24"/>
        </w:rPr>
        <w:t>Cockran</w:t>
      </w:r>
      <w:proofErr w:type="spellEnd"/>
      <w:r w:rsidR="00C75886">
        <w:rPr>
          <w:rFonts w:ascii="Times New Roman" w:hAnsi="Times New Roman" w:cs="Times New Roman"/>
          <w:sz w:val="24"/>
          <w:szCs w:val="24"/>
        </w:rPr>
        <w:t xml:space="preserve"> built a school nearby two years later. Joseph and Catherine Sinclair Cook taught agriculture and weaving at </w:t>
      </w:r>
      <w:r w:rsidR="00C75886" w:rsidRPr="002C24DB">
        <w:rPr>
          <w:rFonts w:ascii="Times New Roman" w:hAnsi="Times New Roman" w:cs="Times New Roman"/>
          <w:b/>
          <w:sz w:val="24"/>
          <w:szCs w:val="24"/>
        </w:rPr>
        <w:t>St. Peters</w:t>
      </w:r>
      <w:r w:rsidR="00C75886">
        <w:rPr>
          <w:rFonts w:ascii="Times New Roman" w:hAnsi="Times New Roman" w:cs="Times New Roman"/>
          <w:sz w:val="24"/>
          <w:szCs w:val="24"/>
        </w:rPr>
        <w:t xml:space="preserve"> in the 1830s. Black got involved with education shortly after his arrival. </w:t>
      </w:r>
      <w:r w:rsidR="00BC791D" w:rsidRPr="00BC791D">
        <w:rPr>
          <w:rFonts w:ascii="Times New Roman" w:hAnsi="Times New Roman" w:cs="Times New Roman"/>
          <w:sz w:val="24"/>
          <w:szCs w:val="24"/>
        </w:rPr>
        <w:t>The</w:t>
      </w:r>
      <w:r w:rsidR="00BC791D">
        <w:rPr>
          <w:rFonts w:ascii="Times New Roman" w:hAnsi="Times New Roman" w:cs="Times New Roman"/>
          <w:b/>
          <w:sz w:val="24"/>
          <w:szCs w:val="24"/>
        </w:rPr>
        <w:t xml:space="preserve"> school at the Meeting House</w:t>
      </w:r>
      <w:r w:rsidR="00C75886">
        <w:rPr>
          <w:rFonts w:ascii="Times New Roman" w:hAnsi="Times New Roman" w:cs="Times New Roman"/>
          <w:sz w:val="24"/>
          <w:szCs w:val="24"/>
        </w:rPr>
        <w:t xml:space="preserve"> functioned until 1878. </w:t>
      </w:r>
      <w:r w:rsidR="00F21587">
        <w:rPr>
          <w:rFonts w:ascii="Times New Roman" w:hAnsi="Times New Roman" w:cs="Times New Roman"/>
          <w:sz w:val="24"/>
          <w:szCs w:val="24"/>
        </w:rPr>
        <w:t xml:space="preserve">From 1858, </w:t>
      </w:r>
      <w:r w:rsidR="00815A58">
        <w:rPr>
          <w:rFonts w:ascii="Times New Roman" w:hAnsi="Times New Roman" w:cs="Times New Roman"/>
          <w:sz w:val="24"/>
          <w:szCs w:val="24"/>
        </w:rPr>
        <w:t xml:space="preserve">Girls had the option of attending </w:t>
      </w:r>
      <w:r w:rsidR="00815A58" w:rsidRPr="002C24DB">
        <w:rPr>
          <w:rFonts w:ascii="Times New Roman" w:hAnsi="Times New Roman" w:cs="Times New Roman"/>
          <w:b/>
          <w:sz w:val="24"/>
          <w:szCs w:val="24"/>
        </w:rPr>
        <w:t>Miss Matilda Davis's</w:t>
      </w:r>
      <w:r w:rsidR="00815A58">
        <w:rPr>
          <w:rFonts w:ascii="Times New Roman" w:hAnsi="Times New Roman" w:cs="Times New Roman"/>
          <w:sz w:val="24"/>
          <w:szCs w:val="24"/>
        </w:rPr>
        <w:t xml:space="preserve"> school at </w:t>
      </w:r>
      <w:r w:rsidR="00815A58" w:rsidRPr="002C24DB">
        <w:rPr>
          <w:rFonts w:ascii="Times New Roman" w:hAnsi="Times New Roman" w:cs="Times New Roman"/>
          <w:b/>
          <w:sz w:val="24"/>
          <w:szCs w:val="24"/>
        </w:rPr>
        <w:t>Oakfield</w:t>
      </w:r>
      <w:r w:rsidR="00815A58">
        <w:rPr>
          <w:rFonts w:ascii="Times New Roman" w:hAnsi="Times New Roman" w:cs="Times New Roman"/>
          <w:sz w:val="24"/>
          <w:szCs w:val="24"/>
        </w:rPr>
        <w:t>, south of Lower Fort Garry. Davis taught pupils French and Mrs. Kennedy taught music.</w:t>
      </w:r>
    </w:p>
    <w:p w:rsidR="00874E9A" w:rsidRDefault="0035569A" w:rsidP="00874E9A">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109" type="#_x0000_t202" style="position:absolute;left:0;text-align:left;margin-left:-72.1pt;margin-top:31.3pt;width:75.25pt;height:60.85pt;z-index:251663360;mso-height-percent:200;mso-height-percent:200;mso-width-relative:margin;mso-height-relative:margin" filled="f" stroked="f">
            <v:textbox style="mso-next-textbox:#_x0000_s1109;mso-fit-shape-to-text:t">
              <w:txbxContent>
                <w:p w:rsidR="001A0F01" w:rsidRPr="001A0F01" w:rsidRDefault="001A0F01" w:rsidP="001A0F01">
                  <w:pPr>
                    <w:rPr>
                      <w:rFonts w:ascii="Times New Roman" w:hAnsi="Times New Roman" w:cs="Times New Roman"/>
                      <w:b/>
                      <w:lang w:val="en-US"/>
                    </w:rPr>
                  </w:pPr>
                  <w:r>
                    <w:rPr>
                      <w:rFonts w:ascii="Times New Roman" w:hAnsi="Times New Roman" w:cs="Times New Roman"/>
                      <w:b/>
                      <w:lang w:val="en-US"/>
                    </w:rPr>
                    <w:t>B) Churches and Schools in a New Province</w:t>
                  </w:r>
                </w:p>
              </w:txbxContent>
            </v:textbox>
          </v:shape>
        </w:pict>
      </w:r>
      <w:r w:rsidR="00874E9A">
        <w:rPr>
          <w:rFonts w:ascii="Times New Roman" w:hAnsi="Times New Roman" w:cs="Times New Roman"/>
          <w:noProof/>
          <w:sz w:val="24"/>
          <w:szCs w:val="24"/>
          <w:lang w:eastAsia="en-CA"/>
        </w:rPr>
        <w:t xml:space="preserve">Manitoba's entry into Confederation in </w:t>
      </w:r>
      <w:r w:rsidR="00874E9A" w:rsidRPr="002C24DB">
        <w:rPr>
          <w:rFonts w:ascii="Times New Roman" w:hAnsi="Times New Roman" w:cs="Times New Roman"/>
          <w:b/>
          <w:noProof/>
          <w:sz w:val="24"/>
          <w:szCs w:val="24"/>
          <w:lang w:eastAsia="en-CA"/>
        </w:rPr>
        <w:t>1870</w:t>
      </w:r>
      <w:r w:rsidR="00874E9A">
        <w:rPr>
          <w:rFonts w:ascii="Times New Roman" w:hAnsi="Times New Roman" w:cs="Times New Roman"/>
          <w:noProof/>
          <w:sz w:val="24"/>
          <w:szCs w:val="24"/>
          <w:lang w:eastAsia="en-CA"/>
        </w:rPr>
        <w:t xml:space="preserve"> brought changes in politics, society, and religion. The increas</w:t>
      </w:r>
      <w:r w:rsidR="00471D0B">
        <w:rPr>
          <w:rFonts w:ascii="Times New Roman" w:hAnsi="Times New Roman" w:cs="Times New Roman"/>
          <w:noProof/>
          <w:sz w:val="24"/>
          <w:szCs w:val="24"/>
          <w:lang w:eastAsia="en-CA"/>
        </w:rPr>
        <w:t>ed population brought increased</w:t>
      </w:r>
      <w:r w:rsidR="00874E9A">
        <w:rPr>
          <w:rFonts w:ascii="Times New Roman" w:hAnsi="Times New Roman" w:cs="Times New Roman"/>
          <w:noProof/>
          <w:sz w:val="24"/>
          <w:szCs w:val="24"/>
          <w:lang w:eastAsia="en-CA"/>
        </w:rPr>
        <w:t xml:space="preserve"> religious diversity. The solidly Anglican and Presbyterian c</w:t>
      </w:r>
      <w:r w:rsidR="001C6A56">
        <w:rPr>
          <w:rFonts w:ascii="Times New Roman" w:hAnsi="Times New Roman" w:cs="Times New Roman"/>
          <w:noProof/>
          <w:sz w:val="24"/>
          <w:szCs w:val="24"/>
          <w:lang w:eastAsia="en-CA"/>
        </w:rPr>
        <w:t xml:space="preserve">hurch landscape began to change as dissenters and foreign groups arrived. Dissenters did not adhere to the official state churches in </w:t>
      </w:r>
      <w:r w:rsidR="00564B8E">
        <w:rPr>
          <w:rFonts w:ascii="Times New Roman" w:hAnsi="Times New Roman" w:cs="Times New Roman"/>
          <w:noProof/>
          <w:sz w:val="24"/>
          <w:szCs w:val="24"/>
          <w:lang w:eastAsia="en-CA"/>
        </w:rPr>
        <w:t>England and Scotland</w:t>
      </w:r>
      <w:r w:rsidR="001C6A56">
        <w:rPr>
          <w:rFonts w:ascii="Times New Roman" w:hAnsi="Times New Roman" w:cs="Times New Roman"/>
          <w:noProof/>
          <w:sz w:val="24"/>
          <w:szCs w:val="24"/>
          <w:lang w:eastAsia="en-CA"/>
        </w:rPr>
        <w:t xml:space="preserve">. They tended to retain fewer traditions from the Church of Rome than did the Anglicans. They </w:t>
      </w:r>
      <w:r w:rsidR="00A253BD">
        <w:rPr>
          <w:rFonts w:ascii="Times New Roman" w:hAnsi="Times New Roman" w:cs="Times New Roman"/>
          <w:noProof/>
          <w:sz w:val="24"/>
          <w:szCs w:val="24"/>
          <w:lang w:eastAsia="en-CA"/>
        </w:rPr>
        <w:t>were also more</w:t>
      </w:r>
      <w:r w:rsidR="001C6A56">
        <w:rPr>
          <w:rFonts w:ascii="Times New Roman" w:hAnsi="Times New Roman" w:cs="Times New Roman"/>
          <w:noProof/>
          <w:sz w:val="24"/>
          <w:szCs w:val="24"/>
          <w:lang w:eastAsia="en-CA"/>
        </w:rPr>
        <w:t xml:space="preserve"> </w:t>
      </w:r>
      <w:r w:rsidR="001C6A56" w:rsidRPr="002C24DB">
        <w:rPr>
          <w:rFonts w:ascii="Times New Roman" w:hAnsi="Times New Roman" w:cs="Times New Roman"/>
          <w:b/>
          <w:noProof/>
          <w:sz w:val="24"/>
          <w:szCs w:val="24"/>
          <w:lang w:eastAsia="en-CA"/>
        </w:rPr>
        <w:t>evangelical</w:t>
      </w:r>
      <w:r w:rsidR="001C6A56">
        <w:rPr>
          <w:rFonts w:ascii="Times New Roman" w:hAnsi="Times New Roman" w:cs="Times New Roman"/>
          <w:noProof/>
          <w:sz w:val="24"/>
          <w:szCs w:val="24"/>
          <w:lang w:eastAsia="en-CA"/>
        </w:rPr>
        <w:t xml:space="preserve"> in practice.</w:t>
      </w:r>
      <w:r w:rsidR="00874E9A">
        <w:rPr>
          <w:rFonts w:ascii="Times New Roman" w:hAnsi="Times New Roman" w:cs="Times New Roman"/>
          <w:noProof/>
          <w:sz w:val="24"/>
          <w:szCs w:val="24"/>
          <w:lang w:eastAsia="en-CA"/>
        </w:rPr>
        <w:t xml:space="preserve"> The Methodists built their first church in Selkirk in 1877</w:t>
      </w:r>
      <w:r w:rsidR="001C6A56">
        <w:rPr>
          <w:rFonts w:ascii="Times New Roman" w:hAnsi="Times New Roman" w:cs="Times New Roman"/>
          <w:noProof/>
          <w:sz w:val="24"/>
          <w:szCs w:val="24"/>
          <w:lang w:eastAsia="en-CA"/>
        </w:rPr>
        <w:t xml:space="preserve">. Plymouth Brethren believers erected the Balsam Bay Assembly in the east beaches of Lake Winnipeg in 1890. Selkirk also got its first Lutheran church in 1897 and the Pentecostal Bethel Mission in 1918. The Roman Catholic </w:t>
      </w:r>
      <w:r w:rsidR="001C6A56" w:rsidRPr="00303E9C">
        <w:rPr>
          <w:rFonts w:ascii="Times New Roman" w:hAnsi="Times New Roman" w:cs="Times New Roman"/>
          <w:b/>
          <w:noProof/>
          <w:sz w:val="24"/>
          <w:szCs w:val="24"/>
          <w:lang w:eastAsia="en-CA"/>
        </w:rPr>
        <w:t>Notre Dame Parish</w:t>
      </w:r>
      <w:r w:rsidR="001C6A56">
        <w:rPr>
          <w:rFonts w:ascii="Times New Roman" w:hAnsi="Times New Roman" w:cs="Times New Roman"/>
          <w:noProof/>
          <w:sz w:val="24"/>
          <w:szCs w:val="24"/>
          <w:lang w:eastAsia="en-CA"/>
        </w:rPr>
        <w:t xml:space="preserve"> was founded in </w:t>
      </w:r>
      <w:r w:rsidR="001C6A56" w:rsidRPr="00303E9C">
        <w:rPr>
          <w:rFonts w:ascii="Times New Roman" w:hAnsi="Times New Roman" w:cs="Times New Roman"/>
          <w:b/>
          <w:noProof/>
          <w:sz w:val="24"/>
          <w:szCs w:val="24"/>
          <w:lang w:eastAsia="en-CA"/>
        </w:rPr>
        <w:t>1874</w:t>
      </w:r>
      <w:r w:rsidR="001C6A56">
        <w:rPr>
          <w:rFonts w:ascii="Times New Roman" w:hAnsi="Times New Roman" w:cs="Times New Roman"/>
          <w:noProof/>
          <w:sz w:val="24"/>
          <w:szCs w:val="24"/>
          <w:lang w:eastAsia="en-CA"/>
        </w:rPr>
        <w:t xml:space="preserve">. </w:t>
      </w:r>
    </w:p>
    <w:p w:rsidR="001C6A56" w:rsidRDefault="0035569A"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lastRenderedPageBreak/>
        <w:pict>
          <v:shape id="_x0000_s1110" type="#_x0000_t202" style="position:absolute;left:0;text-align:left;margin-left:-71pt;margin-top:44.35pt;width:75.25pt;height:43.65pt;z-index:251664384;mso-height-percent:200;mso-height-percent:200;mso-width-relative:margin;mso-height-relative:margin" filled="f" stroked="f">
            <v:textbox style="mso-next-textbox:#_x0000_s1110;mso-fit-shape-to-text:t">
              <w:txbxContent>
                <w:p w:rsidR="001A0F01" w:rsidRPr="001A0F01" w:rsidRDefault="001A0F01" w:rsidP="001A0F01">
                  <w:pPr>
                    <w:rPr>
                      <w:rFonts w:ascii="Times New Roman" w:hAnsi="Times New Roman" w:cs="Times New Roman"/>
                      <w:b/>
                      <w:sz w:val="20"/>
                      <w:szCs w:val="20"/>
                      <w:lang w:val="en-US"/>
                    </w:rPr>
                  </w:pPr>
                  <w:r>
                    <w:rPr>
                      <w:rFonts w:ascii="Times New Roman" w:hAnsi="Times New Roman" w:cs="Times New Roman"/>
                      <w:b/>
                      <w:sz w:val="20"/>
                      <w:szCs w:val="20"/>
                      <w:lang w:val="en-US"/>
                    </w:rPr>
                    <w:t>The new immigration</w:t>
                  </w:r>
                </w:p>
              </w:txbxContent>
            </v:textbox>
          </v:shape>
        </w:pict>
      </w:r>
      <w:r w:rsidR="00874E9A">
        <w:rPr>
          <w:rFonts w:ascii="Times New Roman" w:hAnsi="Times New Roman" w:cs="Times New Roman"/>
          <w:noProof/>
          <w:sz w:val="24"/>
          <w:szCs w:val="24"/>
          <w:lang w:eastAsia="en-CA"/>
        </w:rPr>
        <w:t>Traditionally, immigration to British North America came from northern and western Europe, and particularly from the British Isles. At the end of the century,</w:t>
      </w:r>
      <w:r w:rsidR="001C6A56">
        <w:rPr>
          <w:rFonts w:ascii="Times New Roman" w:hAnsi="Times New Roman" w:cs="Times New Roman"/>
          <w:noProof/>
          <w:sz w:val="24"/>
          <w:szCs w:val="24"/>
          <w:lang w:eastAsia="en-CA"/>
        </w:rPr>
        <w:t xml:space="preserve"> however,</w:t>
      </w:r>
      <w:r w:rsidR="00874E9A">
        <w:rPr>
          <w:rFonts w:ascii="Times New Roman" w:hAnsi="Times New Roman" w:cs="Times New Roman"/>
          <w:noProof/>
          <w:sz w:val="24"/>
          <w:szCs w:val="24"/>
          <w:lang w:eastAsia="en-CA"/>
        </w:rPr>
        <w:t xml:space="preserve"> immigrants from southern and eastern Europe star</w:t>
      </w:r>
      <w:r w:rsidR="001C6A56">
        <w:rPr>
          <w:rFonts w:ascii="Times New Roman" w:hAnsi="Times New Roman" w:cs="Times New Roman"/>
          <w:noProof/>
          <w:sz w:val="24"/>
          <w:szCs w:val="24"/>
          <w:lang w:eastAsia="en-CA"/>
        </w:rPr>
        <w:t xml:space="preserve">ted arriving in large numbers. The first </w:t>
      </w:r>
      <w:r w:rsidR="001C6A56" w:rsidRPr="00C107C8">
        <w:rPr>
          <w:rFonts w:ascii="Times New Roman" w:hAnsi="Times New Roman" w:cs="Times New Roman"/>
          <w:b/>
          <w:noProof/>
          <w:sz w:val="24"/>
          <w:szCs w:val="24"/>
          <w:lang w:eastAsia="en-CA"/>
        </w:rPr>
        <w:t>Ukrainians</w:t>
      </w:r>
      <w:r w:rsidR="001C6A56">
        <w:rPr>
          <w:rFonts w:ascii="Times New Roman" w:hAnsi="Times New Roman" w:cs="Times New Roman"/>
          <w:noProof/>
          <w:sz w:val="24"/>
          <w:szCs w:val="24"/>
          <w:lang w:eastAsia="en-CA"/>
        </w:rPr>
        <w:t xml:space="preserve"> came to East Selkirk in </w:t>
      </w:r>
      <w:r w:rsidR="001C6A56" w:rsidRPr="00C107C8">
        <w:rPr>
          <w:rFonts w:ascii="Times New Roman" w:hAnsi="Times New Roman" w:cs="Times New Roman"/>
          <w:b/>
          <w:noProof/>
          <w:sz w:val="24"/>
          <w:szCs w:val="24"/>
          <w:lang w:eastAsia="en-CA"/>
        </w:rPr>
        <w:t>1898</w:t>
      </w:r>
      <w:r w:rsidR="001C6A56">
        <w:rPr>
          <w:rFonts w:ascii="Times New Roman" w:hAnsi="Times New Roman" w:cs="Times New Roman"/>
          <w:noProof/>
          <w:sz w:val="24"/>
          <w:szCs w:val="24"/>
          <w:lang w:eastAsia="en-CA"/>
        </w:rPr>
        <w:t>. Over the next two decades, they built Ukrainian Catholic and Ukrainian Greek Orthodox churches in plac</w:t>
      </w:r>
      <w:r w:rsidR="00E147FF">
        <w:rPr>
          <w:rFonts w:ascii="Times New Roman" w:hAnsi="Times New Roman" w:cs="Times New Roman"/>
          <w:noProof/>
          <w:sz w:val="24"/>
          <w:szCs w:val="24"/>
          <w:lang w:eastAsia="en-CA"/>
        </w:rPr>
        <w:t xml:space="preserve">es like Gonor and East Selkirk. Schools like Donald School served the wants of the new settlers. In 1913, </w:t>
      </w:r>
      <w:r w:rsidR="009000A5">
        <w:rPr>
          <w:rFonts w:ascii="Times New Roman" w:hAnsi="Times New Roman" w:cs="Times New Roman"/>
          <w:noProof/>
          <w:sz w:val="24"/>
          <w:szCs w:val="24"/>
          <w:lang w:eastAsia="en-CA"/>
        </w:rPr>
        <w:t>Donald School</w:t>
      </w:r>
      <w:r w:rsidR="00E147FF">
        <w:rPr>
          <w:rFonts w:ascii="Times New Roman" w:hAnsi="Times New Roman" w:cs="Times New Roman"/>
          <w:noProof/>
          <w:sz w:val="24"/>
          <w:szCs w:val="24"/>
          <w:lang w:eastAsia="en-CA"/>
        </w:rPr>
        <w:t xml:space="preserve"> started catechetical teaching for Ruthenian (Ukrainian) and Polish pupils. The Polish and Ruthenian languages were taught after school hours starting in 1917.</w:t>
      </w:r>
    </w:p>
    <w:p w:rsidR="00D56E96" w:rsidRDefault="0035569A"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111" type="#_x0000_t202" style="position:absolute;left:0;text-align:left;margin-left:-75.3pt;margin-top:84.75pt;width:75.25pt;height:30.4pt;z-index:251665408;mso-height-percent:200;mso-height-percent:200;mso-width-relative:margin;mso-height-relative:margin" filled="f" stroked="f">
            <v:textbox style="mso-next-textbox:#_x0000_s1111;mso-fit-shape-to-text:t">
              <w:txbxContent>
                <w:p w:rsidR="001A0F01" w:rsidRPr="001A0F01" w:rsidRDefault="001A0F01" w:rsidP="001A0F01">
                  <w:pPr>
                    <w:rPr>
                      <w:rFonts w:ascii="Times New Roman" w:hAnsi="Times New Roman" w:cs="Times New Roman"/>
                      <w:b/>
                      <w:sz w:val="20"/>
                      <w:szCs w:val="20"/>
                      <w:lang w:val="en-US"/>
                    </w:rPr>
                  </w:pPr>
                  <w:r>
                    <w:rPr>
                      <w:rFonts w:ascii="Times New Roman" w:hAnsi="Times New Roman" w:cs="Times New Roman"/>
                      <w:b/>
                      <w:sz w:val="20"/>
                      <w:szCs w:val="20"/>
                      <w:lang w:val="en-US"/>
                    </w:rPr>
                    <w:t>Public schools</w:t>
                  </w:r>
                </w:p>
              </w:txbxContent>
            </v:textbox>
          </v:shape>
        </w:pict>
      </w:r>
      <w:r w:rsidR="00D56E96">
        <w:rPr>
          <w:rFonts w:ascii="Times New Roman" w:hAnsi="Times New Roman" w:cs="Times New Roman"/>
          <w:noProof/>
          <w:sz w:val="24"/>
          <w:szCs w:val="24"/>
          <w:lang w:eastAsia="en-CA"/>
        </w:rPr>
        <w:t xml:space="preserve">Confederation and immigration introduced a new philosophy of education to Manitoba. No longer a tiny colony, Manitoba could follow trends set in older areas of North America towards public education. </w:t>
      </w:r>
      <w:r w:rsidR="00D56E96">
        <w:rPr>
          <w:rFonts w:ascii="Times New Roman" w:hAnsi="Times New Roman" w:cs="Times New Roman"/>
          <w:sz w:val="24"/>
          <w:szCs w:val="24"/>
        </w:rPr>
        <w:t xml:space="preserve">The province passed the </w:t>
      </w:r>
      <w:r w:rsidR="00D56E96" w:rsidRPr="00844FA5">
        <w:rPr>
          <w:rFonts w:ascii="Times New Roman" w:hAnsi="Times New Roman" w:cs="Times New Roman"/>
          <w:b/>
          <w:sz w:val="24"/>
          <w:szCs w:val="24"/>
        </w:rPr>
        <w:t>Public School</w:t>
      </w:r>
      <w:r w:rsidR="005766CA">
        <w:rPr>
          <w:rFonts w:ascii="Times New Roman" w:hAnsi="Times New Roman" w:cs="Times New Roman"/>
          <w:b/>
          <w:sz w:val="24"/>
          <w:szCs w:val="24"/>
        </w:rPr>
        <w:t>s</w:t>
      </w:r>
      <w:r w:rsidR="00D56E96" w:rsidRPr="00844FA5">
        <w:rPr>
          <w:rFonts w:ascii="Times New Roman" w:hAnsi="Times New Roman" w:cs="Times New Roman"/>
          <w:b/>
          <w:sz w:val="24"/>
          <w:szCs w:val="24"/>
        </w:rPr>
        <w:t xml:space="preserve"> Act</w:t>
      </w:r>
      <w:r w:rsidR="00D56E96">
        <w:rPr>
          <w:rFonts w:ascii="Times New Roman" w:hAnsi="Times New Roman" w:cs="Times New Roman"/>
          <w:sz w:val="24"/>
          <w:szCs w:val="24"/>
        </w:rPr>
        <w:t xml:space="preserve"> and inaugurated a Board of Education to control curriculum requirements. The board chose the text books to be used, although churches retained authority over the choice of </w:t>
      </w:r>
      <w:r w:rsidR="00617647">
        <w:rPr>
          <w:rFonts w:ascii="Times New Roman" w:hAnsi="Times New Roman" w:cs="Times New Roman"/>
          <w:sz w:val="24"/>
          <w:szCs w:val="24"/>
        </w:rPr>
        <w:t>books</w:t>
      </w:r>
      <w:r w:rsidR="00D56E96">
        <w:rPr>
          <w:rFonts w:ascii="Times New Roman" w:hAnsi="Times New Roman" w:cs="Times New Roman"/>
          <w:sz w:val="24"/>
          <w:szCs w:val="24"/>
        </w:rPr>
        <w:t xml:space="preserve"> touching on morality. A number of early schools in St Andrews, St Clements, and </w:t>
      </w:r>
      <w:r w:rsidR="00D56E96" w:rsidRPr="00674D8B">
        <w:rPr>
          <w:rFonts w:ascii="Times New Roman" w:hAnsi="Times New Roman" w:cs="Times New Roman"/>
          <w:sz w:val="24"/>
          <w:szCs w:val="24"/>
        </w:rPr>
        <w:t xml:space="preserve">Selkirk </w:t>
      </w:r>
      <w:r w:rsidR="00D56E96">
        <w:rPr>
          <w:rFonts w:ascii="Times New Roman" w:hAnsi="Times New Roman" w:cs="Times New Roman"/>
          <w:sz w:val="24"/>
          <w:szCs w:val="24"/>
        </w:rPr>
        <w:t xml:space="preserve">formed under the new setup in the </w:t>
      </w:r>
      <w:r w:rsidR="00D56E96" w:rsidRPr="00844FA5">
        <w:rPr>
          <w:rFonts w:ascii="Times New Roman" w:hAnsi="Times New Roman" w:cs="Times New Roman"/>
          <w:b/>
          <w:sz w:val="24"/>
          <w:szCs w:val="24"/>
        </w:rPr>
        <w:t>1880s</w:t>
      </w:r>
      <w:r w:rsidR="00D56E96">
        <w:rPr>
          <w:rFonts w:ascii="Times New Roman" w:hAnsi="Times New Roman" w:cs="Times New Roman"/>
          <w:sz w:val="24"/>
          <w:szCs w:val="24"/>
        </w:rPr>
        <w:t xml:space="preserve"> and </w:t>
      </w:r>
      <w:r w:rsidR="00D56E96" w:rsidRPr="00844FA5">
        <w:rPr>
          <w:rFonts w:ascii="Times New Roman" w:hAnsi="Times New Roman" w:cs="Times New Roman"/>
          <w:b/>
          <w:sz w:val="24"/>
          <w:szCs w:val="24"/>
        </w:rPr>
        <w:t>1890s</w:t>
      </w:r>
      <w:r w:rsidR="00D56E96">
        <w:rPr>
          <w:rFonts w:ascii="Times New Roman" w:hAnsi="Times New Roman" w:cs="Times New Roman"/>
          <w:sz w:val="24"/>
          <w:szCs w:val="24"/>
        </w:rPr>
        <w:t>.</w:t>
      </w:r>
      <w:r w:rsidR="00D56E96">
        <w:rPr>
          <w:rFonts w:ascii="Times New Roman" w:hAnsi="Times New Roman" w:cs="Times New Roman"/>
          <w:noProof/>
          <w:sz w:val="24"/>
          <w:szCs w:val="24"/>
          <w:lang w:eastAsia="en-CA"/>
        </w:rPr>
        <w:t xml:space="preserve"> </w:t>
      </w:r>
    </w:p>
    <w:p w:rsidR="00D177C7" w:rsidRDefault="0035569A"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116" type="#_x0000_t202" style="position:absolute;left:0;text-align:left;margin-left:-70.75pt;margin-top:45.95pt;width:75.25pt;height:43.65pt;z-index:251670528;mso-height-percent:200;mso-height-percent:200;mso-width-relative:margin;mso-height-relative:margin" filled="f" stroked="f">
            <v:textbox style="mso-next-textbox:#_x0000_s1116;mso-fit-shape-to-text:t">
              <w:txbxContent>
                <w:p w:rsidR="00844FA5" w:rsidRPr="001A0F01" w:rsidRDefault="00844FA5" w:rsidP="00844FA5">
                  <w:pPr>
                    <w:rPr>
                      <w:rFonts w:ascii="Times New Roman" w:hAnsi="Times New Roman" w:cs="Times New Roman"/>
                      <w:b/>
                      <w:sz w:val="20"/>
                      <w:szCs w:val="20"/>
                      <w:lang w:val="en-US"/>
                    </w:rPr>
                  </w:pPr>
                  <w:r>
                    <w:rPr>
                      <w:rFonts w:ascii="Times New Roman" w:hAnsi="Times New Roman" w:cs="Times New Roman"/>
                      <w:b/>
                      <w:sz w:val="20"/>
                      <w:szCs w:val="20"/>
                      <w:lang w:val="en-US"/>
                    </w:rPr>
                    <w:t>Shifting purpose</w:t>
                  </w:r>
                </w:p>
              </w:txbxContent>
            </v:textbox>
          </v:shape>
        </w:pict>
      </w:r>
      <w:r w:rsidR="00D56E96">
        <w:rPr>
          <w:rFonts w:ascii="Times New Roman" w:hAnsi="Times New Roman" w:cs="Times New Roman"/>
          <w:noProof/>
          <w:sz w:val="24"/>
          <w:szCs w:val="24"/>
          <w:lang w:eastAsia="en-CA"/>
        </w:rPr>
        <w:t>The Public School Act did not make school attendance compulsory, nor did it mean the end of the Bible's influence in texts and teaching. What it did me</w:t>
      </w:r>
      <w:r w:rsidR="001A0F01">
        <w:rPr>
          <w:rFonts w:ascii="Times New Roman" w:hAnsi="Times New Roman" w:cs="Times New Roman"/>
          <w:noProof/>
          <w:sz w:val="24"/>
          <w:szCs w:val="24"/>
          <w:lang w:eastAsia="en-CA"/>
        </w:rPr>
        <w:t>an</w:t>
      </w:r>
      <w:r w:rsidR="00D56E96">
        <w:rPr>
          <w:rFonts w:ascii="Times New Roman" w:hAnsi="Times New Roman" w:cs="Times New Roman"/>
          <w:noProof/>
          <w:sz w:val="24"/>
          <w:szCs w:val="24"/>
          <w:lang w:eastAsia="en-CA"/>
        </w:rPr>
        <w:t xml:space="preserve">, however, was that the role of schools in the minds of Manitobans was changing. The primary purpose of schools was shifting from building faith, morality, and knowledge for raising civilization in the northwest, to </w:t>
      </w:r>
      <w:r w:rsidR="00D56E96" w:rsidRPr="00844FA5">
        <w:rPr>
          <w:rFonts w:ascii="Times New Roman" w:hAnsi="Times New Roman" w:cs="Times New Roman"/>
          <w:b/>
          <w:noProof/>
          <w:sz w:val="24"/>
          <w:szCs w:val="24"/>
          <w:lang w:eastAsia="en-CA"/>
        </w:rPr>
        <w:t>acculturating immigrants</w:t>
      </w:r>
      <w:r w:rsidR="00D56E96">
        <w:rPr>
          <w:rFonts w:ascii="Times New Roman" w:hAnsi="Times New Roman" w:cs="Times New Roman"/>
          <w:noProof/>
          <w:sz w:val="24"/>
          <w:szCs w:val="24"/>
          <w:lang w:eastAsia="en-CA"/>
        </w:rPr>
        <w:t xml:space="preserve">. Its centre was moving from individuals and churches to the state. </w:t>
      </w:r>
    </w:p>
    <w:p w:rsidR="00D56E96" w:rsidRDefault="00E147FF" w:rsidP="00022AEF">
      <w:pPr>
        <w:spacing w:after="0"/>
        <w:ind w:firstLine="720"/>
        <w:rPr>
          <w:rFonts w:ascii="Times New Roman" w:hAnsi="Times New Roman" w:cs="Times New Roman"/>
          <w:noProof/>
          <w:sz w:val="24"/>
          <w:szCs w:val="24"/>
          <w:lang w:eastAsia="en-CA"/>
        </w:rPr>
      </w:pPr>
      <w:r>
        <w:rPr>
          <w:rFonts w:ascii="Times New Roman" w:hAnsi="Times New Roman" w:cs="Times New Roman"/>
          <w:sz w:val="24"/>
          <w:szCs w:val="24"/>
        </w:rPr>
        <w:t>Nevertheless, t</w:t>
      </w:r>
      <w:r w:rsidR="00D56E96">
        <w:rPr>
          <w:rFonts w:ascii="Times New Roman" w:hAnsi="Times New Roman" w:cs="Times New Roman"/>
          <w:sz w:val="24"/>
          <w:szCs w:val="24"/>
        </w:rPr>
        <w:t xml:space="preserve">he one room school house still dominated education and compulsory attendance was a controversial issue. Proponents of it argued that it would help make Canadians out of the diverse mass of settlers that </w:t>
      </w:r>
      <w:r>
        <w:rPr>
          <w:rFonts w:ascii="Times New Roman" w:hAnsi="Times New Roman" w:cs="Times New Roman"/>
          <w:sz w:val="24"/>
          <w:szCs w:val="24"/>
        </w:rPr>
        <w:t>was streaming in</w:t>
      </w:r>
      <w:r w:rsidR="002B56D9">
        <w:rPr>
          <w:rFonts w:ascii="Times New Roman" w:hAnsi="Times New Roman" w:cs="Times New Roman"/>
          <w:sz w:val="24"/>
          <w:szCs w:val="24"/>
        </w:rPr>
        <w:t>to the province</w:t>
      </w:r>
      <w:r w:rsidR="00D56E96">
        <w:rPr>
          <w:rFonts w:ascii="Times New Roman" w:hAnsi="Times New Roman" w:cs="Times New Roman"/>
          <w:sz w:val="24"/>
          <w:szCs w:val="24"/>
        </w:rPr>
        <w:t xml:space="preserve">. In </w:t>
      </w:r>
      <w:r w:rsidR="00D56E96" w:rsidRPr="00844FA5">
        <w:rPr>
          <w:rFonts w:ascii="Times New Roman" w:hAnsi="Times New Roman" w:cs="Times New Roman"/>
          <w:b/>
          <w:sz w:val="24"/>
          <w:szCs w:val="24"/>
        </w:rPr>
        <w:t>1916</w:t>
      </w:r>
      <w:r w:rsidR="00D56E96">
        <w:rPr>
          <w:rFonts w:ascii="Times New Roman" w:hAnsi="Times New Roman" w:cs="Times New Roman"/>
          <w:sz w:val="24"/>
          <w:szCs w:val="24"/>
        </w:rPr>
        <w:t xml:space="preserve">, the </w:t>
      </w:r>
      <w:r>
        <w:rPr>
          <w:rFonts w:ascii="Times New Roman" w:hAnsi="Times New Roman" w:cs="Times New Roman"/>
          <w:sz w:val="24"/>
          <w:szCs w:val="24"/>
        </w:rPr>
        <w:t>legislature</w:t>
      </w:r>
      <w:r w:rsidR="00D56E96">
        <w:rPr>
          <w:rFonts w:ascii="Times New Roman" w:hAnsi="Times New Roman" w:cs="Times New Roman"/>
          <w:sz w:val="24"/>
          <w:szCs w:val="24"/>
        </w:rPr>
        <w:t xml:space="preserve"> amended the Public School</w:t>
      </w:r>
      <w:r w:rsidR="005766CA">
        <w:rPr>
          <w:rFonts w:ascii="Times New Roman" w:hAnsi="Times New Roman" w:cs="Times New Roman"/>
          <w:sz w:val="24"/>
          <w:szCs w:val="24"/>
        </w:rPr>
        <w:t>s</w:t>
      </w:r>
      <w:r w:rsidR="00D56E96">
        <w:rPr>
          <w:rFonts w:ascii="Times New Roman" w:hAnsi="Times New Roman" w:cs="Times New Roman"/>
          <w:sz w:val="24"/>
          <w:szCs w:val="24"/>
        </w:rPr>
        <w:t xml:space="preserve"> Act to implement </w:t>
      </w:r>
      <w:r w:rsidR="00D56E96" w:rsidRPr="00844FA5">
        <w:rPr>
          <w:rFonts w:ascii="Times New Roman" w:hAnsi="Times New Roman" w:cs="Times New Roman"/>
          <w:b/>
          <w:sz w:val="24"/>
          <w:szCs w:val="24"/>
        </w:rPr>
        <w:t>compulsory school attendance</w:t>
      </w:r>
      <w:r w:rsidR="00D56E96">
        <w:rPr>
          <w:rFonts w:ascii="Times New Roman" w:hAnsi="Times New Roman" w:cs="Times New Roman"/>
          <w:sz w:val="24"/>
          <w:szCs w:val="24"/>
        </w:rPr>
        <w:t xml:space="preserve"> for children up to the age of 14. Most of the schools in the Red River North Area were formed during these developments in the first two decades of the twentieth century.</w:t>
      </w:r>
    </w:p>
    <w:p w:rsidR="009C55AC" w:rsidRDefault="0035569A"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112" type="#_x0000_t202" style="position:absolute;left:0;text-align:left;margin-left:-75.2pt;margin-top:78.1pt;width:75.25pt;height:56.85pt;z-index:251666432;mso-height-percent:200;mso-height-percent:200;mso-width-relative:margin;mso-height-relative:margin" filled="f" stroked="f">
            <v:textbox style="mso-next-textbox:#_x0000_s1112;mso-fit-shape-to-text:t">
              <w:txbxContent>
                <w:p w:rsidR="001A0F01" w:rsidRPr="001A0F01" w:rsidRDefault="001A0F01" w:rsidP="001A0F01">
                  <w:pPr>
                    <w:rPr>
                      <w:rFonts w:ascii="Times New Roman" w:hAnsi="Times New Roman" w:cs="Times New Roman"/>
                      <w:b/>
                      <w:sz w:val="20"/>
                      <w:szCs w:val="20"/>
                      <w:lang w:val="en-US"/>
                    </w:rPr>
                  </w:pPr>
                  <w:r>
                    <w:rPr>
                      <w:rFonts w:ascii="Times New Roman" w:hAnsi="Times New Roman" w:cs="Times New Roman"/>
                      <w:b/>
                      <w:sz w:val="20"/>
                      <w:szCs w:val="20"/>
                      <w:lang w:val="en-US"/>
                    </w:rPr>
                    <w:t>The churches accept theological liberalism</w:t>
                  </w:r>
                </w:p>
              </w:txbxContent>
            </v:textbox>
          </v:shape>
        </w:pict>
      </w:r>
      <w:r w:rsidR="00E147FF">
        <w:rPr>
          <w:rFonts w:ascii="Times New Roman" w:hAnsi="Times New Roman" w:cs="Times New Roman"/>
          <w:noProof/>
          <w:sz w:val="24"/>
          <w:szCs w:val="24"/>
          <w:lang w:eastAsia="en-CA"/>
        </w:rPr>
        <w:t xml:space="preserve">At the same time as public education was being implemented, major shifts were occurring in Canadian religious and political thought. The </w:t>
      </w:r>
      <w:r w:rsidR="004014E7">
        <w:rPr>
          <w:rFonts w:ascii="Times New Roman" w:hAnsi="Times New Roman" w:cs="Times New Roman"/>
          <w:noProof/>
          <w:sz w:val="24"/>
          <w:szCs w:val="24"/>
          <w:lang w:eastAsia="en-CA"/>
        </w:rPr>
        <w:t xml:space="preserve">major </w:t>
      </w:r>
      <w:r w:rsidR="00892237">
        <w:rPr>
          <w:rFonts w:ascii="Times New Roman" w:hAnsi="Times New Roman" w:cs="Times New Roman"/>
          <w:noProof/>
          <w:sz w:val="24"/>
          <w:szCs w:val="24"/>
          <w:lang w:eastAsia="en-CA"/>
        </w:rPr>
        <w:t>religious changes</w:t>
      </w:r>
      <w:r w:rsidR="004014E7">
        <w:rPr>
          <w:rFonts w:ascii="Times New Roman" w:hAnsi="Times New Roman" w:cs="Times New Roman"/>
          <w:noProof/>
          <w:sz w:val="24"/>
          <w:szCs w:val="24"/>
          <w:lang w:eastAsia="en-CA"/>
        </w:rPr>
        <w:t xml:space="preserve"> concerned modernism or theological liberalism, Darwinism, and the Social Gospel.</w:t>
      </w:r>
      <w:r w:rsidR="00D34F0E">
        <w:rPr>
          <w:rFonts w:ascii="Times New Roman" w:hAnsi="Times New Roman" w:cs="Times New Roman"/>
          <w:noProof/>
          <w:sz w:val="24"/>
          <w:szCs w:val="24"/>
          <w:lang w:eastAsia="en-CA"/>
        </w:rPr>
        <w:t xml:space="preserve"> </w:t>
      </w:r>
      <w:r w:rsidR="00D34F0E" w:rsidRPr="000268EE">
        <w:rPr>
          <w:rFonts w:ascii="Times New Roman" w:hAnsi="Times New Roman" w:cs="Times New Roman"/>
          <w:b/>
          <w:noProof/>
          <w:sz w:val="24"/>
          <w:szCs w:val="24"/>
          <w:lang w:eastAsia="en-CA"/>
        </w:rPr>
        <w:t>Modernism</w:t>
      </w:r>
      <w:r w:rsidR="00D34F0E">
        <w:rPr>
          <w:rFonts w:ascii="Times New Roman" w:hAnsi="Times New Roman" w:cs="Times New Roman"/>
          <w:noProof/>
          <w:sz w:val="24"/>
          <w:szCs w:val="24"/>
          <w:lang w:eastAsia="en-CA"/>
        </w:rPr>
        <w:t xml:space="preserve"> grew out of German universities that denied that the Bible was the word of God and sought to identify numerous errors in it. </w:t>
      </w:r>
      <w:r w:rsidR="00D34F0E" w:rsidRPr="000268EE">
        <w:rPr>
          <w:rFonts w:ascii="Times New Roman" w:hAnsi="Times New Roman" w:cs="Times New Roman"/>
          <w:b/>
          <w:noProof/>
          <w:sz w:val="24"/>
          <w:szCs w:val="24"/>
          <w:lang w:eastAsia="en-CA"/>
        </w:rPr>
        <w:t>Darwinism</w:t>
      </w:r>
      <w:r w:rsidR="00D34F0E">
        <w:rPr>
          <w:rFonts w:ascii="Times New Roman" w:hAnsi="Times New Roman" w:cs="Times New Roman"/>
          <w:noProof/>
          <w:sz w:val="24"/>
          <w:szCs w:val="24"/>
          <w:lang w:eastAsia="en-CA"/>
        </w:rPr>
        <w:t xml:space="preserve"> was the culmination of a century of evolutionary ideas that proposed that all life had evolved by means of natural selection ("survival of the fittest"). Darwinism built on long age geology to deny the Genesis account of creation. In an age of astounding scientific accomplishment, many churches accepted the theories of the liber</w:t>
      </w:r>
      <w:r w:rsidR="0013309E">
        <w:rPr>
          <w:rFonts w:ascii="Times New Roman" w:hAnsi="Times New Roman" w:cs="Times New Roman"/>
          <w:noProof/>
          <w:sz w:val="24"/>
          <w:szCs w:val="24"/>
          <w:lang w:eastAsia="en-CA"/>
        </w:rPr>
        <w:t xml:space="preserve">al theologians and evolutionists </w:t>
      </w:r>
      <w:r w:rsidR="00D34F0E">
        <w:rPr>
          <w:rFonts w:ascii="Times New Roman" w:hAnsi="Times New Roman" w:cs="Times New Roman"/>
          <w:noProof/>
          <w:sz w:val="24"/>
          <w:szCs w:val="24"/>
          <w:lang w:eastAsia="en-CA"/>
        </w:rPr>
        <w:t xml:space="preserve">and began to doubt the Bible. No longer confident in what could be known about spiritual things and saving souls, many turned to the </w:t>
      </w:r>
      <w:r w:rsidR="00D34F0E" w:rsidRPr="000268EE">
        <w:rPr>
          <w:rFonts w:ascii="Times New Roman" w:hAnsi="Times New Roman" w:cs="Times New Roman"/>
          <w:noProof/>
          <w:sz w:val="24"/>
          <w:szCs w:val="24"/>
          <w:lang w:eastAsia="en-CA"/>
        </w:rPr>
        <w:t>social gospel</w:t>
      </w:r>
      <w:r w:rsidR="00D34F0E">
        <w:rPr>
          <w:rFonts w:ascii="Times New Roman" w:hAnsi="Times New Roman" w:cs="Times New Roman"/>
          <w:noProof/>
          <w:sz w:val="24"/>
          <w:szCs w:val="24"/>
          <w:lang w:eastAsia="en-CA"/>
        </w:rPr>
        <w:t xml:space="preserve">. The </w:t>
      </w:r>
      <w:r w:rsidR="00D34F0E" w:rsidRPr="000268EE">
        <w:rPr>
          <w:rFonts w:ascii="Times New Roman" w:hAnsi="Times New Roman" w:cs="Times New Roman"/>
          <w:b/>
          <w:noProof/>
          <w:sz w:val="24"/>
          <w:szCs w:val="24"/>
          <w:lang w:eastAsia="en-CA"/>
        </w:rPr>
        <w:t>social gospel</w:t>
      </w:r>
      <w:r w:rsidR="00D34F0E">
        <w:rPr>
          <w:rFonts w:ascii="Times New Roman" w:hAnsi="Times New Roman" w:cs="Times New Roman"/>
          <w:noProof/>
          <w:sz w:val="24"/>
          <w:szCs w:val="24"/>
          <w:lang w:eastAsia="en-CA"/>
        </w:rPr>
        <w:t xml:space="preserve"> taught that the churches should focus on "</w:t>
      </w:r>
      <w:r w:rsidR="00D34F0E" w:rsidRPr="000268EE">
        <w:rPr>
          <w:rFonts w:ascii="Times New Roman" w:hAnsi="Times New Roman" w:cs="Times New Roman"/>
          <w:b/>
          <w:noProof/>
          <w:sz w:val="24"/>
          <w:szCs w:val="24"/>
          <w:lang w:eastAsia="en-CA"/>
        </w:rPr>
        <w:t>social regeneration</w:t>
      </w:r>
      <w:r w:rsidR="00D34F0E">
        <w:rPr>
          <w:rFonts w:ascii="Times New Roman" w:hAnsi="Times New Roman" w:cs="Times New Roman"/>
          <w:noProof/>
          <w:sz w:val="24"/>
          <w:szCs w:val="24"/>
          <w:lang w:eastAsia="en-CA"/>
        </w:rPr>
        <w:t>," or saving society from its material problems.</w:t>
      </w:r>
    </w:p>
    <w:p w:rsidR="009C55AC" w:rsidRDefault="009C55AC"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t xml:space="preserve">The impact of theological liberalism and the social gospel was felt in Red River North by </w:t>
      </w:r>
      <w:r w:rsidR="008857AF">
        <w:rPr>
          <w:rFonts w:ascii="Times New Roman" w:hAnsi="Times New Roman" w:cs="Times New Roman"/>
          <w:noProof/>
          <w:sz w:val="24"/>
          <w:szCs w:val="24"/>
          <w:lang w:eastAsia="en-CA"/>
        </w:rPr>
        <w:t>t</w:t>
      </w:r>
      <w:r>
        <w:rPr>
          <w:rFonts w:ascii="Times New Roman" w:hAnsi="Times New Roman" w:cs="Times New Roman"/>
          <w:noProof/>
          <w:sz w:val="24"/>
          <w:szCs w:val="24"/>
          <w:lang w:eastAsia="en-CA"/>
        </w:rPr>
        <w:t xml:space="preserve">he formation of the </w:t>
      </w:r>
      <w:r w:rsidRPr="000268EE">
        <w:rPr>
          <w:rFonts w:ascii="Times New Roman" w:hAnsi="Times New Roman" w:cs="Times New Roman"/>
          <w:b/>
          <w:noProof/>
          <w:sz w:val="24"/>
          <w:szCs w:val="24"/>
          <w:lang w:eastAsia="en-CA"/>
        </w:rPr>
        <w:t>United Church of Canada</w:t>
      </w:r>
      <w:r w:rsidR="001058B1">
        <w:rPr>
          <w:rFonts w:ascii="Times New Roman" w:hAnsi="Times New Roman" w:cs="Times New Roman"/>
          <w:noProof/>
          <w:sz w:val="24"/>
          <w:szCs w:val="24"/>
          <w:lang w:eastAsia="en-CA"/>
        </w:rPr>
        <w:t xml:space="preserve">  in </w:t>
      </w:r>
      <w:r w:rsidR="001058B1" w:rsidRPr="000268EE">
        <w:rPr>
          <w:rFonts w:ascii="Times New Roman" w:hAnsi="Times New Roman" w:cs="Times New Roman"/>
          <w:b/>
          <w:noProof/>
          <w:sz w:val="24"/>
          <w:szCs w:val="24"/>
          <w:lang w:eastAsia="en-CA"/>
        </w:rPr>
        <w:t>1925</w:t>
      </w:r>
      <w:r w:rsidR="008857AF">
        <w:rPr>
          <w:rFonts w:ascii="Times New Roman" w:hAnsi="Times New Roman" w:cs="Times New Roman"/>
          <w:noProof/>
          <w:sz w:val="24"/>
          <w:szCs w:val="24"/>
          <w:lang w:eastAsia="en-CA"/>
        </w:rPr>
        <w:t xml:space="preserve">. The new body </w:t>
      </w:r>
      <w:r w:rsidR="000A2453">
        <w:rPr>
          <w:rFonts w:ascii="Times New Roman" w:hAnsi="Times New Roman" w:cs="Times New Roman"/>
          <w:noProof/>
          <w:sz w:val="24"/>
          <w:szCs w:val="24"/>
          <w:lang w:eastAsia="en-CA"/>
        </w:rPr>
        <w:t xml:space="preserve">united Canada's </w:t>
      </w:r>
      <w:r>
        <w:rPr>
          <w:rFonts w:ascii="Times New Roman" w:hAnsi="Times New Roman" w:cs="Times New Roman"/>
          <w:noProof/>
          <w:sz w:val="24"/>
          <w:szCs w:val="24"/>
          <w:lang w:eastAsia="en-CA"/>
        </w:rPr>
        <w:lastRenderedPageBreak/>
        <w:t>Presbyterians, Methodists, and Congregationalists</w:t>
      </w:r>
      <w:r w:rsidR="00E665CB">
        <w:rPr>
          <w:rFonts w:ascii="Times New Roman" w:hAnsi="Times New Roman" w:cs="Times New Roman"/>
          <w:noProof/>
          <w:sz w:val="24"/>
          <w:szCs w:val="24"/>
          <w:lang w:eastAsia="en-CA"/>
        </w:rPr>
        <w:t xml:space="preserve">. </w:t>
      </w:r>
      <w:r>
        <w:rPr>
          <w:rFonts w:ascii="Times New Roman" w:hAnsi="Times New Roman" w:cs="Times New Roman"/>
          <w:noProof/>
          <w:sz w:val="24"/>
          <w:szCs w:val="24"/>
          <w:lang w:eastAsia="en-CA"/>
        </w:rPr>
        <w:t>Presbyterians a</w:t>
      </w:r>
      <w:r w:rsidR="001058B1">
        <w:rPr>
          <w:rFonts w:ascii="Times New Roman" w:hAnsi="Times New Roman" w:cs="Times New Roman"/>
          <w:noProof/>
          <w:sz w:val="24"/>
          <w:szCs w:val="24"/>
          <w:lang w:eastAsia="en-CA"/>
        </w:rPr>
        <w:t>nd Methodists were able to set aside their</w:t>
      </w:r>
      <w:r w:rsidR="00E665CB">
        <w:rPr>
          <w:rFonts w:ascii="Times New Roman" w:hAnsi="Times New Roman" w:cs="Times New Roman"/>
          <w:noProof/>
          <w:sz w:val="24"/>
          <w:szCs w:val="24"/>
          <w:lang w:eastAsia="en-CA"/>
        </w:rPr>
        <w:t xml:space="preserve"> formerly sharp</w:t>
      </w:r>
      <w:r w:rsidR="001058B1">
        <w:rPr>
          <w:rFonts w:ascii="Times New Roman" w:hAnsi="Times New Roman" w:cs="Times New Roman"/>
          <w:noProof/>
          <w:sz w:val="24"/>
          <w:szCs w:val="24"/>
          <w:lang w:eastAsia="en-CA"/>
        </w:rPr>
        <w:t xml:space="preserve"> doctrinal difference</w:t>
      </w:r>
      <w:r w:rsidR="00E665CB">
        <w:rPr>
          <w:rFonts w:ascii="Times New Roman" w:hAnsi="Times New Roman" w:cs="Times New Roman"/>
          <w:noProof/>
          <w:sz w:val="24"/>
          <w:szCs w:val="24"/>
          <w:lang w:eastAsia="en-CA"/>
        </w:rPr>
        <w:t>s in the environment of the social gospel</w:t>
      </w:r>
      <w:r w:rsidR="001058B1">
        <w:rPr>
          <w:rFonts w:ascii="Times New Roman" w:hAnsi="Times New Roman" w:cs="Times New Roman"/>
          <w:noProof/>
          <w:sz w:val="24"/>
          <w:szCs w:val="24"/>
          <w:lang w:eastAsia="en-CA"/>
        </w:rPr>
        <w:t xml:space="preserve">. For many </w:t>
      </w:r>
      <w:r w:rsidR="001058B1" w:rsidRPr="005F0612">
        <w:rPr>
          <w:rFonts w:ascii="Times New Roman" w:hAnsi="Times New Roman" w:cs="Times New Roman"/>
          <w:b/>
          <w:noProof/>
          <w:sz w:val="24"/>
          <w:szCs w:val="24"/>
          <w:lang w:eastAsia="en-CA"/>
        </w:rPr>
        <w:t>Presbyterians</w:t>
      </w:r>
      <w:r w:rsidR="001058B1">
        <w:rPr>
          <w:rFonts w:ascii="Times New Roman" w:hAnsi="Times New Roman" w:cs="Times New Roman"/>
          <w:noProof/>
          <w:sz w:val="24"/>
          <w:szCs w:val="24"/>
          <w:lang w:eastAsia="en-CA"/>
        </w:rPr>
        <w:t xml:space="preserve">, however, </w:t>
      </w:r>
      <w:r w:rsidR="00E9378F">
        <w:rPr>
          <w:rFonts w:ascii="Times New Roman" w:hAnsi="Times New Roman" w:cs="Times New Roman"/>
          <w:noProof/>
          <w:sz w:val="24"/>
          <w:szCs w:val="24"/>
          <w:lang w:eastAsia="en-CA"/>
        </w:rPr>
        <w:t>uniting</w:t>
      </w:r>
      <w:r w:rsidR="001058B1">
        <w:rPr>
          <w:rFonts w:ascii="Times New Roman" w:hAnsi="Times New Roman" w:cs="Times New Roman"/>
          <w:noProof/>
          <w:sz w:val="24"/>
          <w:szCs w:val="24"/>
          <w:lang w:eastAsia="en-CA"/>
        </w:rPr>
        <w:t xml:space="preserve"> with churches of different beliefs was still </w:t>
      </w:r>
      <w:r w:rsidR="00E9378F">
        <w:rPr>
          <w:rFonts w:ascii="Times New Roman" w:hAnsi="Times New Roman" w:cs="Times New Roman"/>
          <w:noProof/>
          <w:sz w:val="24"/>
          <w:szCs w:val="24"/>
          <w:lang w:eastAsia="en-CA"/>
        </w:rPr>
        <w:t>unacceptable</w:t>
      </w:r>
      <w:r w:rsidR="001058B1">
        <w:rPr>
          <w:rFonts w:ascii="Times New Roman" w:hAnsi="Times New Roman" w:cs="Times New Roman"/>
          <w:noProof/>
          <w:sz w:val="24"/>
          <w:szCs w:val="24"/>
          <w:lang w:eastAsia="en-CA"/>
        </w:rPr>
        <w:t xml:space="preserve">. </w:t>
      </w:r>
      <w:r w:rsidR="001058B1">
        <w:rPr>
          <w:rFonts w:ascii="Times New Roman" w:hAnsi="Times New Roman" w:cs="Times New Roman"/>
          <w:sz w:val="24"/>
          <w:szCs w:val="24"/>
        </w:rPr>
        <w:t xml:space="preserve">While a large number of congregations in Red River North voted to join the United Church (including </w:t>
      </w:r>
      <w:r w:rsidR="001058B1" w:rsidRPr="005F0612">
        <w:rPr>
          <w:rFonts w:ascii="Times New Roman" w:hAnsi="Times New Roman" w:cs="Times New Roman"/>
          <w:b/>
          <w:sz w:val="24"/>
          <w:szCs w:val="24"/>
        </w:rPr>
        <w:t>Little Britain</w:t>
      </w:r>
      <w:r w:rsidR="001058B1">
        <w:rPr>
          <w:rFonts w:ascii="Times New Roman" w:hAnsi="Times New Roman" w:cs="Times New Roman"/>
          <w:sz w:val="24"/>
          <w:szCs w:val="24"/>
        </w:rPr>
        <w:t xml:space="preserve"> </w:t>
      </w:r>
      <w:r w:rsidR="00EE7E10" w:rsidRPr="00EE7E10">
        <w:rPr>
          <w:rFonts w:ascii="Times New Roman" w:hAnsi="Times New Roman" w:cs="Times New Roman"/>
          <w:b/>
          <w:sz w:val="24"/>
          <w:szCs w:val="24"/>
        </w:rPr>
        <w:t>Presbyterian</w:t>
      </w:r>
      <w:r w:rsidR="00EE7E10">
        <w:rPr>
          <w:rFonts w:ascii="Times New Roman" w:hAnsi="Times New Roman" w:cs="Times New Roman"/>
          <w:sz w:val="24"/>
          <w:szCs w:val="24"/>
        </w:rPr>
        <w:t xml:space="preserve"> </w:t>
      </w:r>
      <w:r w:rsidR="001058B1">
        <w:rPr>
          <w:rFonts w:ascii="Times New Roman" w:hAnsi="Times New Roman" w:cs="Times New Roman"/>
          <w:sz w:val="24"/>
          <w:szCs w:val="24"/>
        </w:rPr>
        <w:t xml:space="preserve">and the </w:t>
      </w:r>
      <w:r w:rsidR="001058B1" w:rsidRPr="00EE7E10">
        <w:rPr>
          <w:rFonts w:ascii="Times New Roman" w:hAnsi="Times New Roman" w:cs="Times New Roman"/>
          <w:b/>
          <w:sz w:val="24"/>
          <w:szCs w:val="24"/>
        </w:rPr>
        <w:t>Selkirk Methodist</w:t>
      </w:r>
      <w:r w:rsidR="001058B1">
        <w:rPr>
          <w:rFonts w:ascii="Times New Roman" w:hAnsi="Times New Roman" w:cs="Times New Roman"/>
          <w:sz w:val="24"/>
          <w:szCs w:val="24"/>
        </w:rPr>
        <w:t xml:space="preserve"> church), others, like </w:t>
      </w:r>
      <w:r w:rsidR="001058B1" w:rsidRPr="005F0612">
        <w:rPr>
          <w:rFonts w:ascii="Times New Roman" w:hAnsi="Times New Roman" w:cs="Times New Roman"/>
          <w:b/>
          <w:sz w:val="24"/>
          <w:szCs w:val="24"/>
        </w:rPr>
        <w:t>Knox Presbyterian</w:t>
      </w:r>
      <w:r w:rsidR="001058B1">
        <w:rPr>
          <w:rFonts w:ascii="Times New Roman" w:hAnsi="Times New Roman" w:cs="Times New Roman"/>
          <w:sz w:val="24"/>
          <w:szCs w:val="24"/>
        </w:rPr>
        <w:t xml:space="preserve"> in Selkirk, stayed out.</w:t>
      </w:r>
    </w:p>
    <w:p w:rsidR="001C23B9" w:rsidRDefault="0035569A"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114" type="#_x0000_t202" style="position:absolute;left:0;text-align:left;margin-left:-72.4pt;margin-top:138.4pt;width:75.25pt;height:60.85pt;z-index:251668480;mso-height-percent:200;mso-height-percent:200;mso-width-relative:margin;mso-height-relative:margin" filled="f" stroked="f">
            <v:textbox style="mso-next-textbox:#_x0000_s1114;mso-fit-shape-to-text:t">
              <w:txbxContent>
                <w:p w:rsidR="001A0F01" w:rsidRPr="00111ED3" w:rsidRDefault="00111ED3" w:rsidP="001A0F01">
                  <w:pPr>
                    <w:rPr>
                      <w:rFonts w:ascii="Times New Roman" w:hAnsi="Times New Roman" w:cs="Times New Roman"/>
                      <w:b/>
                      <w:szCs w:val="20"/>
                      <w:lang w:val="en-US"/>
                    </w:rPr>
                  </w:pPr>
                  <w:r w:rsidRPr="00111ED3">
                    <w:rPr>
                      <w:rFonts w:ascii="Times New Roman" w:hAnsi="Times New Roman" w:cs="Times New Roman"/>
                      <w:b/>
                      <w:szCs w:val="20"/>
                      <w:lang w:val="en-US"/>
                    </w:rPr>
                    <w:t xml:space="preserve">C) </w:t>
                  </w:r>
                  <w:r>
                    <w:rPr>
                      <w:rFonts w:ascii="Times New Roman" w:hAnsi="Times New Roman" w:cs="Times New Roman"/>
                      <w:b/>
                      <w:szCs w:val="20"/>
                      <w:lang w:val="en-US"/>
                    </w:rPr>
                    <w:t>Society from church to school</w:t>
                  </w:r>
                </w:p>
              </w:txbxContent>
            </v:textbox>
          </v:shape>
        </w:pict>
      </w:r>
      <w:r>
        <w:rPr>
          <w:rFonts w:ascii="Times New Roman" w:hAnsi="Times New Roman" w:cs="Times New Roman"/>
          <w:noProof/>
          <w:sz w:val="24"/>
          <w:szCs w:val="24"/>
          <w:lang w:eastAsia="en-CA"/>
        </w:rPr>
        <w:pict>
          <v:shape id="_x0000_s1113" type="#_x0000_t202" style="position:absolute;left:0;text-align:left;margin-left:-72.4pt;margin-top:58pt;width:75.25pt;height:43.65pt;z-index:251667456;mso-height-percent:200;mso-height-percent:200;mso-width-relative:margin;mso-height-relative:margin" filled="f" stroked="f">
            <v:textbox style="mso-next-textbox:#_x0000_s1113;mso-fit-shape-to-text:t">
              <w:txbxContent>
                <w:p w:rsidR="001A0F01" w:rsidRPr="001A0F01" w:rsidRDefault="001A0F01" w:rsidP="001A0F01">
                  <w:pPr>
                    <w:rPr>
                      <w:rFonts w:ascii="Times New Roman" w:hAnsi="Times New Roman" w:cs="Times New Roman"/>
                      <w:b/>
                      <w:sz w:val="20"/>
                      <w:szCs w:val="20"/>
                      <w:lang w:val="en-US"/>
                    </w:rPr>
                  </w:pPr>
                  <w:r>
                    <w:rPr>
                      <w:rFonts w:ascii="Times New Roman" w:hAnsi="Times New Roman" w:cs="Times New Roman"/>
                      <w:b/>
                      <w:sz w:val="20"/>
                      <w:szCs w:val="20"/>
                      <w:lang w:val="en-US"/>
                    </w:rPr>
                    <w:t>Social Gospel and Socialism</w:t>
                  </w:r>
                </w:p>
              </w:txbxContent>
            </v:textbox>
          </v:shape>
        </w:pict>
      </w:r>
      <w:r w:rsidR="001C23B9">
        <w:rPr>
          <w:rFonts w:ascii="Times New Roman" w:hAnsi="Times New Roman" w:cs="Times New Roman"/>
          <w:sz w:val="24"/>
          <w:szCs w:val="24"/>
        </w:rPr>
        <w:t xml:space="preserve">The other major shift was the increasing impact of socialism in Canada. This was closely related to modernist theology's gains. Social gospellers found the use of government as a tool to reform society to be in line with their views. They were actively engaged in </w:t>
      </w:r>
      <w:proofErr w:type="spellStart"/>
      <w:r w:rsidR="001C23B9" w:rsidRPr="005F0612">
        <w:rPr>
          <w:rFonts w:ascii="Times New Roman" w:hAnsi="Times New Roman" w:cs="Times New Roman"/>
          <w:b/>
          <w:sz w:val="24"/>
          <w:szCs w:val="24"/>
        </w:rPr>
        <w:t>progressivist</w:t>
      </w:r>
      <w:proofErr w:type="spellEnd"/>
      <w:r w:rsidR="001C23B9" w:rsidRPr="005F0612">
        <w:rPr>
          <w:rFonts w:ascii="Times New Roman" w:hAnsi="Times New Roman" w:cs="Times New Roman"/>
          <w:b/>
          <w:sz w:val="24"/>
          <w:szCs w:val="24"/>
        </w:rPr>
        <w:t xml:space="preserve"> politics</w:t>
      </w:r>
      <w:r w:rsidR="001C23B9">
        <w:rPr>
          <w:rFonts w:ascii="Times New Roman" w:hAnsi="Times New Roman" w:cs="Times New Roman"/>
          <w:sz w:val="24"/>
          <w:szCs w:val="24"/>
        </w:rPr>
        <w:t xml:space="preserve"> and even socialist groups. The </w:t>
      </w:r>
      <w:r w:rsidR="001C23B9" w:rsidRPr="005F0612">
        <w:rPr>
          <w:rFonts w:ascii="Times New Roman" w:hAnsi="Times New Roman" w:cs="Times New Roman"/>
          <w:b/>
          <w:sz w:val="24"/>
          <w:szCs w:val="24"/>
        </w:rPr>
        <w:t>Great Depression</w:t>
      </w:r>
      <w:r w:rsidR="001C23B9">
        <w:rPr>
          <w:rFonts w:ascii="Times New Roman" w:hAnsi="Times New Roman" w:cs="Times New Roman"/>
          <w:sz w:val="24"/>
          <w:szCs w:val="24"/>
        </w:rPr>
        <w:t xml:space="preserve"> served as a forum in which to win countless new supporters </w:t>
      </w:r>
      <w:r w:rsidR="007E55E4">
        <w:rPr>
          <w:rFonts w:ascii="Times New Roman" w:hAnsi="Times New Roman" w:cs="Times New Roman"/>
          <w:sz w:val="24"/>
          <w:szCs w:val="24"/>
        </w:rPr>
        <w:t>of</w:t>
      </w:r>
      <w:r w:rsidR="001C23B9">
        <w:rPr>
          <w:rFonts w:ascii="Times New Roman" w:hAnsi="Times New Roman" w:cs="Times New Roman"/>
          <w:sz w:val="24"/>
          <w:szCs w:val="24"/>
        </w:rPr>
        <w:t xml:space="preserve"> government intervention in </w:t>
      </w:r>
      <w:r w:rsidR="007E55E4">
        <w:rPr>
          <w:rFonts w:ascii="Times New Roman" w:hAnsi="Times New Roman" w:cs="Times New Roman"/>
          <w:sz w:val="24"/>
          <w:szCs w:val="24"/>
        </w:rPr>
        <w:t xml:space="preserve">the </w:t>
      </w:r>
      <w:r w:rsidR="001C23B9">
        <w:rPr>
          <w:rFonts w:ascii="Times New Roman" w:hAnsi="Times New Roman" w:cs="Times New Roman"/>
          <w:sz w:val="24"/>
          <w:szCs w:val="24"/>
        </w:rPr>
        <w:t xml:space="preserve">economy and society. Prime Minister </w:t>
      </w:r>
      <w:r w:rsidR="001C23B9" w:rsidRPr="005F0612">
        <w:rPr>
          <w:rFonts w:ascii="Times New Roman" w:hAnsi="Times New Roman" w:cs="Times New Roman"/>
          <w:b/>
          <w:sz w:val="24"/>
          <w:szCs w:val="24"/>
        </w:rPr>
        <w:t>R. B. Bennett</w:t>
      </w:r>
      <w:r w:rsidR="001C23B9" w:rsidRPr="005F0612">
        <w:rPr>
          <w:rFonts w:ascii="Times New Roman" w:hAnsi="Times New Roman" w:cs="Times New Roman"/>
          <w:sz w:val="24"/>
          <w:szCs w:val="24"/>
        </w:rPr>
        <w:t>'s</w:t>
      </w:r>
      <w:r w:rsidR="001C23B9">
        <w:rPr>
          <w:rFonts w:ascii="Times New Roman" w:hAnsi="Times New Roman" w:cs="Times New Roman"/>
          <w:sz w:val="24"/>
          <w:szCs w:val="24"/>
        </w:rPr>
        <w:t xml:space="preserve"> government passed legislation resembling U.S. President Roosevelt's New Deal in </w:t>
      </w:r>
      <w:r w:rsidR="005F0612" w:rsidRPr="005F0612">
        <w:rPr>
          <w:rFonts w:ascii="Times New Roman" w:hAnsi="Times New Roman" w:cs="Times New Roman"/>
          <w:b/>
          <w:sz w:val="24"/>
          <w:szCs w:val="24"/>
        </w:rPr>
        <w:t>1935</w:t>
      </w:r>
      <w:r w:rsidR="001C23B9">
        <w:rPr>
          <w:rFonts w:ascii="Times New Roman" w:hAnsi="Times New Roman" w:cs="Times New Roman"/>
          <w:sz w:val="24"/>
          <w:szCs w:val="24"/>
        </w:rPr>
        <w:t xml:space="preserve">. The Second World War was followed by </w:t>
      </w:r>
      <w:r w:rsidR="00A875C9">
        <w:rPr>
          <w:rFonts w:ascii="Times New Roman" w:hAnsi="Times New Roman" w:cs="Times New Roman"/>
          <w:sz w:val="24"/>
          <w:szCs w:val="24"/>
        </w:rPr>
        <w:t>con</w:t>
      </w:r>
      <w:r w:rsidR="00C45AB7">
        <w:rPr>
          <w:rFonts w:ascii="Times New Roman" w:hAnsi="Times New Roman" w:cs="Times New Roman"/>
          <w:sz w:val="24"/>
          <w:szCs w:val="24"/>
        </w:rPr>
        <w:t>siderable growth of government. During the 1960s and 1970s in particular the tendency was towards a more pervasive role for government in society.</w:t>
      </w:r>
    </w:p>
    <w:p w:rsidR="000D62B7" w:rsidRDefault="0035569A"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117" type="#_x0000_t202" style="position:absolute;left:0;text-align:left;margin-left:-77.85pt;margin-top:156.65pt;width:87.05pt;height:70.1pt;z-index:251671552;mso-height-percent:200;mso-height-percent:200;mso-width-relative:margin;mso-height-relative:margin" filled="f" stroked="f">
            <v:textbox style="mso-next-textbox:#_x0000_s1117;mso-fit-shape-to-text:t">
              <w:txbxContent>
                <w:p w:rsidR="005F0612" w:rsidRPr="001A0F01" w:rsidRDefault="005F0612" w:rsidP="005F0612">
                  <w:pPr>
                    <w:rPr>
                      <w:rFonts w:ascii="Times New Roman" w:hAnsi="Times New Roman" w:cs="Times New Roman"/>
                      <w:b/>
                      <w:sz w:val="20"/>
                      <w:szCs w:val="20"/>
                      <w:lang w:val="en-US"/>
                    </w:rPr>
                  </w:pPr>
                  <w:r>
                    <w:rPr>
                      <w:rFonts w:ascii="Times New Roman" w:hAnsi="Times New Roman" w:cs="Times New Roman"/>
                      <w:b/>
                      <w:sz w:val="20"/>
                      <w:szCs w:val="20"/>
                      <w:lang w:val="en-US"/>
                    </w:rPr>
                    <w:t>Progressivism and the solution to man's problems</w:t>
                  </w:r>
                </w:p>
              </w:txbxContent>
            </v:textbox>
          </v:shape>
        </w:pict>
      </w:r>
      <w:r w:rsidR="00C45AB7">
        <w:rPr>
          <w:rFonts w:ascii="Times New Roman" w:hAnsi="Times New Roman" w:cs="Times New Roman"/>
          <w:noProof/>
          <w:sz w:val="24"/>
          <w:szCs w:val="24"/>
          <w:lang w:eastAsia="en-CA"/>
        </w:rPr>
        <w:t xml:space="preserve">The modern school system in Manitoba and Red River North is largely the result of sweeping changes introduced by the government of </w:t>
      </w:r>
      <w:r w:rsidR="00C45AB7" w:rsidRPr="005F0612">
        <w:rPr>
          <w:rFonts w:ascii="Times New Roman" w:hAnsi="Times New Roman" w:cs="Times New Roman"/>
          <w:b/>
          <w:noProof/>
          <w:sz w:val="24"/>
          <w:szCs w:val="24"/>
          <w:lang w:eastAsia="en-CA"/>
        </w:rPr>
        <w:t>Duff Roblin</w:t>
      </w:r>
      <w:r w:rsidR="00C45AB7">
        <w:rPr>
          <w:rFonts w:ascii="Times New Roman" w:hAnsi="Times New Roman" w:cs="Times New Roman"/>
          <w:noProof/>
          <w:sz w:val="24"/>
          <w:szCs w:val="24"/>
          <w:lang w:eastAsia="en-CA"/>
        </w:rPr>
        <w:t xml:space="preserve"> </w:t>
      </w:r>
      <w:r w:rsidR="005F0612" w:rsidRPr="005F0612">
        <w:rPr>
          <w:rFonts w:ascii="Times New Roman" w:hAnsi="Times New Roman" w:cs="Times New Roman"/>
          <w:b/>
          <w:noProof/>
          <w:sz w:val="24"/>
          <w:szCs w:val="24"/>
          <w:lang w:eastAsia="en-CA"/>
        </w:rPr>
        <w:t>(1958-1967)</w:t>
      </w:r>
      <w:r w:rsidR="005F0612">
        <w:rPr>
          <w:rFonts w:ascii="Times New Roman" w:hAnsi="Times New Roman" w:cs="Times New Roman"/>
          <w:noProof/>
          <w:sz w:val="24"/>
          <w:szCs w:val="24"/>
          <w:lang w:eastAsia="en-CA"/>
        </w:rPr>
        <w:t xml:space="preserve"> </w:t>
      </w:r>
      <w:r w:rsidR="00C45AB7">
        <w:rPr>
          <w:rFonts w:ascii="Times New Roman" w:hAnsi="Times New Roman" w:cs="Times New Roman"/>
          <w:noProof/>
          <w:sz w:val="24"/>
          <w:szCs w:val="24"/>
          <w:lang w:eastAsia="en-CA"/>
        </w:rPr>
        <w:t>in the late 1950s and early 1960s.</w:t>
      </w:r>
      <w:r w:rsidR="007243D0">
        <w:rPr>
          <w:rFonts w:ascii="Times New Roman" w:hAnsi="Times New Roman" w:cs="Times New Roman"/>
          <w:noProof/>
          <w:sz w:val="24"/>
          <w:szCs w:val="24"/>
          <w:lang w:eastAsia="en-CA"/>
        </w:rPr>
        <w:t xml:space="preserve"> Roblin led his Progressive Conservatives to victory in the provincial election of </w:t>
      </w:r>
      <w:r w:rsidR="007243D0" w:rsidRPr="005F0612">
        <w:rPr>
          <w:rFonts w:ascii="Times New Roman" w:hAnsi="Times New Roman" w:cs="Times New Roman"/>
          <w:noProof/>
          <w:sz w:val="24"/>
          <w:szCs w:val="24"/>
          <w:lang w:eastAsia="en-CA"/>
        </w:rPr>
        <w:t>1958</w:t>
      </w:r>
      <w:r w:rsidR="007243D0">
        <w:rPr>
          <w:rFonts w:ascii="Times New Roman" w:hAnsi="Times New Roman" w:cs="Times New Roman"/>
          <w:noProof/>
          <w:sz w:val="24"/>
          <w:szCs w:val="24"/>
          <w:lang w:eastAsia="en-CA"/>
        </w:rPr>
        <w:t xml:space="preserve">. As a </w:t>
      </w:r>
      <w:r w:rsidR="007243D0" w:rsidRPr="005F0612">
        <w:rPr>
          <w:rFonts w:ascii="Times New Roman" w:hAnsi="Times New Roman" w:cs="Times New Roman"/>
          <w:b/>
          <w:noProof/>
          <w:sz w:val="24"/>
          <w:szCs w:val="24"/>
          <w:lang w:eastAsia="en-CA"/>
        </w:rPr>
        <w:t>'Red Tory</w:t>
      </w:r>
      <w:r w:rsidR="007243D0">
        <w:rPr>
          <w:rFonts w:ascii="Times New Roman" w:hAnsi="Times New Roman" w:cs="Times New Roman"/>
          <w:noProof/>
          <w:sz w:val="24"/>
          <w:szCs w:val="24"/>
          <w:lang w:eastAsia="en-CA"/>
        </w:rPr>
        <w:t>,' he favoured the "</w:t>
      </w:r>
      <w:r w:rsidR="007243D0" w:rsidRPr="005F0612">
        <w:rPr>
          <w:rFonts w:ascii="Times New Roman" w:hAnsi="Times New Roman" w:cs="Times New Roman"/>
          <w:b/>
          <w:noProof/>
          <w:sz w:val="24"/>
          <w:szCs w:val="24"/>
          <w:lang w:eastAsia="en-CA"/>
        </w:rPr>
        <w:t>Progressive</w:t>
      </w:r>
      <w:r w:rsidR="007243D0">
        <w:rPr>
          <w:rFonts w:ascii="Times New Roman" w:hAnsi="Times New Roman" w:cs="Times New Roman"/>
          <w:noProof/>
          <w:sz w:val="24"/>
          <w:szCs w:val="24"/>
          <w:lang w:eastAsia="en-CA"/>
        </w:rPr>
        <w:t>" part of his party's title, believing interventionist government was the solution to society's problems. Roblin supported the concept of "</w:t>
      </w:r>
      <w:r w:rsidR="007243D0" w:rsidRPr="005F0612">
        <w:rPr>
          <w:rFonts w:ascii="Times New Roman" w:hAnsi="Times New Roman" w:cs="Times New Roman"/>
          <w:b/>
          <w:noProof/>
          <w:sz w:val="24"/>
          <w:szCs w:val="24"/>
          <w:lang w:eastAsia="en-CA"/>
        </w:rPr>
        <w:t>social investment</w:t>
      </w:r>
      <w:r w:rsidR="007243D0">
        <w:rPr>
          <w:rFonts w:ascii="Times New Roman" w:hAnsi="Times New Roman" w:cs="Times New Roman"/>
          <w:noProof/>
          <w:sz w:val="24"/>
          <w:szCs w:val="24"/>
          <w:lang w:eastAsia="en-CA"/>
        </w:rPr>
        <w:t xml:space="preserve">," which meant government-led training programs to improve and shape business and society at large. </w:t>
      </w:r>
      <w:r w:rsidR="000D62B7">
        <w:rPr>
          <w:rFonts w:ascii="Times New Roman" w:hAnsi="Times New Roman" w:cs="Times New Roman"/>
          <w:noProof/>
          <w:sz w:val="24"/>
          <w:szCs w:val="24"/>
          <w:lang w:eastAsia="en-CA"/>
        </w:rPr>
        <w:t xml:space="preserve">At this time, Manitoba was seen as a backward province. Roblin was determined to change this, and his first priority in doing so was the public school system. Education was the prime means of shaping society, and the </w:t>
      </w:r>
      <w:r w:rsidR="001D76D2">
        <w:rPr>
          <w:rFonts w:ascii="Times New Roman" w:hAnsi="Times New Roman" w:cs="Times New Roman"/>
          <w:noProof/>
          <w:sz w:val="24"/>
          <w:szCs w:val="24"/>
          <w:lang w:eastAsia="en-CA"/>
        </w:rPr>
        <w:t xml:space="preserve">size of the </w:t>
      </w:r>
      <w:r w:rsidR="000D62B7">
        <w:rPr>
          <w:rFonts w:ascii="Times New Roman" w:hAnsi="Times New Roman" w:cs="Times New Roman"/>
          <w:noProof/>
          <w:sz w:val="24"/>
          <w:szCs w:val="24"/>
          <w:lang w:eastAsia="en-CA"/>
        </w:rPr>
        <w:t xml:space="preserve">maturing </w:t>
      </w:r>
      <w:r w:rsidR="000D62B7" w:rsidRPr="005F0612">
        <w:rPr>
          <w:rFonts w:ascii="Times New Roman" w:hAnsi="Times New Roman" w:cs="Times New Roman"/>
          <w:b/>
          <w:noProof/>
          <w:sz w:val="24"/>
          <w:szCs w:val="24"/>
          <w:lang w:eastAsia="en-CA"/>
        </w:rPr>
        <w:t>baby boomer generation</w:t>
      </w:r>
      <w:r w:rsidR="000D62B7">
        <w:rPr>
          <w:rFonts w:ascii="Times New Roman" w:hAnsi="Times New Roman" w:cs="Times New Roman"/>
          <w:noProof/>
          <w:sz w:val="24"/>
          <w:szCs w:val="24"/>
          <w:lang w:eastAsia="en-CA"/>
        </w:rPr>
        <w:t xml:space="preserve"> </w:t>
      </w:r>
      <w:r w:rsidR="001D76D2">
        <w:rPr>
          <w:rFonts w:ascii="Times New Roman" w:hAnsi="Times New Roman" w:cs="Times New Roman"/>
          <w:noProof/>
          <w:sz w:val="24"/>
          <w:szCs w:val="24"/>
          <w:lang w:eastAsia="en-CA"/>
        </w:rPr>
        <w:t>was</w:t>
      </w:r>
      <w:r w:rsidR="000D62B7">
        <w:rPr>
          <w:rFonts w:ascii="Times New Roman" w:hAnsi="Times New Roman" w:cs="Times New Roman"/>
          <w:noProof/>
          <w:sz w:val="24"/>
          <w:szCs w:val="24"/>
          <w:lang w:eastAsia="en-CA"/>
        </w:rPr>
        <w:t xml:space="preserve"> putting pressure on Manitoba's existing schools.</w:t>
      </w:r>
      <w:r w:rsidR="00E57E3D">
        <w:rPr>
          <w:rFonts w:ascii="Times New Roman" w:hAnsi="Times New Roman" w:cs="Times New Roman"/>
          <w:noProof/>
          <w:sz w:val="24"/>
          <w:szCs w:val="24"/>
          <w:lang w:eastAsia="en-CA"/>
        </w:rPr>
        <w:t xml:space="preserve"> Roblin was also influenced by </w:t>
      </w:r>
      <w:r w:rsidR="00E57E3D" w:rsidRPr="005F0612">
        <w:rPr>
          <w:rFonts w:ascii="Times New Roman" w:hAnsi="Times New Roman" w:cs="Times New Roman"/>
          <w:b/>
          <w:noProof/>
          <w:sz w:val="24"/>
          <w:szCs w:val="24"/>
          <w:lang w:eastAsia="en-CA"/>
        </w:rPr>
        <w:t>Robert Owen</w:t>
      </w:r>
      <w:r w:rsidR="00E57E3D">
        <w:rPr>
          <w:rFonts w:ascii="Times New Roman" w:hAnsi="Times New Roman" w:cs="Times New Roman"/>
          <w:noProof/>
          <w:sz w:val="24"/>
          <w:szCs w:val="24"/>
          <w:lang w:eastAsia="en-CA"/>
        </w:rPr>
        <w:t>, the utopian socialist who was known for founding communes with revolutionary schools in Scotland and the United States.</w:t>
      </w:r>
    </w:p>
    <w:p w:rsidR="000D62B7" w:rsidRDefault="000D62B7"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 xml:space="preserve">Roblin's government made sweeping changes to Manitoba's school system and ended the era of the one room school house. In 1958, it passed legislation that let it create </w:t>
      </w:r>
      <w:r w:rsidRPr="005F0612">
        <w:rPr>
          <w:rFonts w:ascii="Times New Roman" w:hAnsi="Times New Roman" w:cs="Times New Roman"/>
          <w:b/>
          <w:noProof/>
          <w:sz w:val="24"/>
          <w:szCs w:val="24"/>
          <w:lang w:eastAsia="en-CA"/>
        </w:rPr>
        <w:t>public high schools.</w:t>
      </w:r>
      <w:r>
        <w:rPr>
          <w:rFonts w:ascii="Times New Roman" w:hAnsi="Times New Roman" w:cs="Times New Roman"/>
          <w:noProof/>
          <w:sz w:val="24"/>
          <w:szCs w:val="24"/>
          <w:lang w:eastAsia="en-CA"/>
        </w:rPr>
        <w:t xml:space="preserve"> On 1 April </w:t>
      </w:r>
      <w:r w:rsidRPr="005F0612">
        <w:rPr>
          <w:rFonts w:ascii="Times New Roman" w:hAnsi="Times New Roman" w:cs="Times New Roman"/>
          <w:noProof/>
          <w:sz w:val="24"/>
          <w:szCs w:val="24"/>
          <w:lang w:eastAsia="en-CA"/>
        </w:rPr>
        <w:t>1959</w:t>
      </w:r>
      <w:r>
        <w:rPr>
          <w:rFonts w:ascii="Times New Roman" w:hAnsi="Times New Roman" w:cs="Times New Roman"/>
          <w:noProof/>
          <w:sz w:val="24"/>
          <w:szCs w:val="24"/>
          <w:lang w:eastAsia="en-CA"/>
        </w:rPr>
        <w:t xml:space="preserve">, it formed the Lord Selkirk, Interlake, and Aggasiz School Divisions. On 1 April </w:t>
      </w:r>
      <w:r w:rsidRPr="00B27513">
        <w:rPr>
          <w:rFonts w:ascii="Times New Roman" w:hAnsi="Times New Roman" w:cs="Times New Roman"/>
          <w:b/>
          <w:noProof/>
          <w:sz w:val="24"/>
          <w:szCs w:val="24"/>
          <w:lang w:eastAsia="en-CA"/>
        </w:rPr>
        <w:t>1967</w:t>
      </w:r>
      <w:r>
        <w:rPr>
          <w:rFonts w:ascii="Times New Roman" w:hAnsi="Times New Roman" w:cs="Times New Roman"/>
          <w:noProof/>
          <w:sz w:val="24"/>
          <w:szCs w:val="24"/>
          <w:lang w:eastAsia="en-CA"/>
        </w:rPr>
        <w:t xml:space="preserve">, the </w:t>
      </w:r>
      <w:r w:rsidRPr="00B27513">
        <w:rPr>
          <w:rFonts w:ascii="Times New Roman" w:hAnsi="Times New Roman" w:cs="Times New Roman"/>
          <w:b/>
          <w:noProof/>
          <w:sz w:val="24"/>
          <w:szCs w:val="24"/>
          <w:lang w:eastAsia="en-CA"/>
        </w:rPr>
        <w:t>Lord Selkirk School Division</w:t>
      </w:r>
      <w:r>
        <w:rPr>
          <w:rFonts w:ascii="Times New Roman" w:hAnsi="Times New Roman" w:cs="Times New Roman"/>
          <w:noProof/>
          <w:sz w:val="24"/>
          <w:szCs w:val="24"/>
          <w:lang w:eastAsia="en-CA"/>
        </w:rPr>
        <w:t xml:space="preserve"> absorbed most of Red River North's school districts. A few schools in St. Clements were put under the Agassiz School Division, and a few in western St. Andrews became a part of the Interlake School Division. All these organizational changes had the goal</w:t>
      </w:r>
      <w:r w:rsidR="001D76D2">
        <w:rPr>
          <w:rFonts w:ascii="Times New Roman" w:hAnsi="Times New Roman" w:cs="Times New Roman"/>
          <w:noProof/>
          <w:sz w:val="24"/>
          <w:szCs w:val="24"/>
          <w:lang w:eastAsia="en-CA"/>
        </w:rPr>
        <w:t>s</w:t>
      </w:r>
      <w:r>
        <w:rPr>
          <w:rFonts w:ascii="Times New Roman" w:hAnsi="Times New Roman" w:cs="Times New Roman"/>
          <w:noProof/>
          <w:sz w:val="24"/>
          <w:szCs w:val="24"/>
          <w:lang w:eastAsia="en-CA"/>
        </w:rPr>
        <w:t xml:space="preserve"> of systematizing and centralizing the public school system and increasing attendance. </w:t>
      </w:r>
      <w:r w:rsidR="00CF00D3">
        <w:rPr>
          <w:rFonts w:ascii="Times New Roman" w:hAnsi="Times New Roman" w:cs="Times New Roman"/>
          <w:noProof/>
          <w:sz w:val="24"/>
          <w:szCs w:val="24"/>
          <w:lang w:eastAsia="en-CA"/>
        </w:rPr>
        <w:t xml:space="preserve">Older children were </w:t>
      </w:r>
      <w:r w:rsidR="001D76D2">
        <w:rPr>
          <w:rFonts w:ascii="Times New Roman" w:hAnsi="Times New Roman" w:cs="Times New Roman"/>
          <w:noProof/>
          <w:sz w:val="24"/>
          <w:szCs w:val="24"/>
          <w:lang w:eastAsia="en-CA"/>
        </w:rPr>
        <w:t>transported to the new provinci</w:t>
      </w:r>
      <w:r w:rsidR="00CF00D3">
        <w:rPr>
          <w:rFonts w:ascii="Times New Roman" w:hAnsi="Times New Roman" w:cs="Times New Roman"/>
          <w:noProof/>
          <w:sz w:val="24"/>
          <w:szCs w:val="24"/>
          <w:lang w:eastAsia="en-CA"/>
        </w:rPr>
        <w:t>al high schools provided for each district. The schools were to be centres not only of academic education, but also for learning trades and participating in community activies. Roblin's new school system assumed roles formerly occupied by churches or smaller and private school institutions.</w:t>
      </w:r>
    </w:p>
    <w:p w:rsidR="00411221" w:rsidRDefault="00875FD0"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 xml:space="preserve">Roblin's reforms benefited from Dominion subsidies through the Federal Rural Economic Development Agreement (FRED), signed in 1967 with Manitoba. </w:t>
      </w:r>
      <w:r w:rsidR="001D76D2">
        <w:rPr>
          <w:rFonts w:ascii="Times New Roman" w:hAnsi="Times New Roman" w:cs="Times New Roman"/>
          <w:noProof/>
          <w:sz w:val="24"/>
          <w:szCs w:val="24"/>
          <w:lang w:eastAsia="en-CA"/>
        </w:rPr>
        <w:t>The program</w:t>
      </w:r>
      <w:r>
        <w:rPr>
          <w:rFonts w:ascii="Times New Roman" w:hAnsi="Times New Roman" w:cs="Times New Roman"/>
          <w:noProof/>
          <w:sz w:val="24"/>
          <w:szCs w:val="24"/>
          <w:lang w:eastAsia="en-CA"/>
        </w:rPr>
        <w:t xml:space="preserve"> pou</w:t>
      </w:r>
      <w:r w:rsidR="000B6497">
        <w:rPr>
          <w:rFonts w:ascii="Times New Roman" w:hAnsi="Times New Roman" w:cs="Times New Roman"/>
          <w:noProof/>
          <w:sz w:val="24"/>
          <w:szCs w:val="24"/>
          <w:lang w:eastAsia="en-CA"/>
        </w:rPr>
        <w:t xml:space="preserve">red money </w:t>
      </w:r>
      <w:r w:rsidR="000B6497">
        <w:rPr>
          <w:rFonts w:ascii="Times New Roman" w:hAnsi="Times New Roman" w:cs="Times New Roman"/>
          <w:noProof/>
          <w:sz w:val="24"/>
          <w:szCs w:val="24"/>
          <w:lang w:eastAsia="en-CA"/>
        </w:rPr>
        <w:lastRenderedPageBreak/>
        <w:t>into the Interlake for development that went "far beyond public works and into the realm of social change," recognizing "the close relationship between education of youth and programs for social and economic development."</w:t>
      </w:r>
      <w:r w:rsidR="00446B99">
        <w:rPr>
          <w:rFonts w:ascii="Times New Roman" w:hAnsi="Times New Roman" w:cs="Times New Roman"/>
          <w:noProof/>
          <w:sz w:val="24"/>
          <w:szCs w:val="24"/>
          <w:lang w:eastAsia="en-CA"/>
        </w:rPr>
        <w:t xml:space="preserve"> The FRED program paid for hundreds of miles of roads and hundreds of schools. The roads were necessary for </w:t>
      </w:r>
      <w:r w:rsidR="00446B99" w:rsidRPr="00AC17C5">
        <w:rPr>
          <w:rFonts w:ascii="Times New Roman" w:hAnsi="Times New Roman" w:cs="Times New Roman"/>
          <w:b/>
          <w:noProof/>
          <w:sz w:val="24"/>
          <w:szCs w:val="24"/>
          <w:lang w:eastAsia="en-CA"/>
        </w:rPr>
        <w:t>school bus programs</w:t>
      </w:r>
      <w:r w:rsidR="00446B99">
        <w:rPr>
          <w:rFonts w:ascii="Times New Roman" w:hAnsi="Times New Roman" w:cs="Times New Roman"/>
          <w:noProof/>
          <w:sz w:val="24"/>
          <w:szCs w:val="24"/>
          <w:lang w:eastAsia="en-CA"/>
        </w:rPr>
        <w:t xml:space="preserve"> for busing rural students to the new high schools.</w:t>
      </w:r>
      <w:r w:rsidR="00411221">
        <w:rPr>
          <w:rFonts w:ascii="Times New Roman" w:hAnsi="Times New Roman" w:cs="Times New Roman"/>
          <w:noProof/>
          <w:sz w:val="24"/>
          <w:szCs w:val="24"/>
          <w:lang w:eastAsia="en-CA"/>
        </w:rPr>
        <w:t xml:space="preserve"> </w:t>
      </w:r>
    </w:p>
    <w:p w:rsidR="00BC4912" w:rsidRDefault="0035569A"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115" type="#_x0000_t202" style="position:absolute;left:0;text-align:left;margin-left:-73.2pt;margin-top:42.05pt;width:75.25pt;height:43.65pt;z-index:251669504;mso-height-percent:200;mso-height-percent:200;mso-width-relative:margin;mso-height-relative:margin" filled="f" stroked="f">
            <v:textbox style="mso-next-textbox:#_x0000_s1115;mso-fit-shape-to-text:t">
              <w:txbxContent>
                <w:p w:rsidR="001A0F01" w:rsidRPr="001A0F01" w:rsidRDefault="001A0F01" w:rsidP="001A0F01">
                  <w:pPr>
                    <w:rPr>
                      <w:rFonts w:ascii="Times New Roman" w:hAnsi="Times New Roman" w:cs="Times New Roman"/>
                      <w:b/>
                      <w:sz w:val="20"/>
                      <w:szCs w:val="20"/>
                      <w:lang w:val="en-US"/>
                    </w:rPr>
                  </w:pPr>
                  <w:r>
                    <w:rPr>
                      <w:rFonts w:ascii="Times New Roman" w:hAnsi="Times New Roman" w:cs="Times New Roman"/>
                      <w:b/>
                      <w:sz w:val="20"/>
                      <w:szCs w:val="20"/>
                      <w:lang w:val="en-US"/>
                    </w:rPr>
                    <w:t>Ecumenism and evangelicals</w:t>
                  </w:r>
                </w:p>
              </w:txbxContent>
            </v:textbox>
          </v:shape>
        </w:pict>
      </w:r>
      <w:r w:rsidR="00E57E3D">
        <w:rPr>
          <w:rFonts w:ascii="Times New Roman" w:hAnsi="Times New Roman" w:cs="Times New Roman"/>
          <w:noProof/>
          <w:sz w:val="24"/>
          <w:szCs w:val="24"/>
          <w:lang w:eastAsia="en-CA"/>
        </w:rPr>
        <w:t>The school came to be the cen</w:t>
      </w:r>
      <w:r w:rsidR="001B5D46">
        <w:rPr>
          <w:rFonts w:ascii="Times New Roman" w:hAnsi="Times New Roman" w:cs="Times New Roman"/>
          <w:noProof/>
          <w:sz w:val="24"/>
          <w:szCs w:val="24"/>
          <w:lang w:eastAsia="en-CA"/>
        </w:rPr>
        <w:t>t</w:t>
      </w:r>
      <w:r w:rsidR="00E57E3D">
        <w:rPr>
          <w:rFonts w:ascii="Times New Roman" w:hAnsi="Times New Roman" w:cs="Times New Roman"/>
          <w:noProof/>
          <w:sz w:val="24"/>
          <w:szCs w:val="24"/>
          <w:lang w:eastAsia="en-CA"/>
        </w:rPr>
        <w:t xml:space="preserve">ral institution of society at the same time Manitobans were </w:t>
      </w:r>
      <w:r w:rsidR="004107CA">
        <w:rPr>
          <w:rFonts w:ascii="Times New Roman" w:hAnsi="Times New Roman" w:cs="Times New Roman"/>
          <w:noProof/>
          <w:sz w:val="24"/>
          <w:szCs w:val="24"/>
          <w:lang w:eastAsia="en-CA"/>
        </w:rPr>
        <w:t xml:space="preserve">deserting traditional churches. Widespread rebellion against traditional culture and institutions included a hostile spirit against Christianity. Continuing to be influenced by modernist theology, </w:t>
      </w:r>
      <w:r w:rsidR="00BC4912">
        <w:rPr>
          <w:rFonts w:ascii="Times New Roman" w:hAnsi="Times New Roman" w:cs="Times New Roman"/>
          <w:noProof/>
          <w:sz w:val="24"/>
          <w:szCs w:val="24"/>
          <w:lang w:eastAsia="en-CA"/>
        </w:rPr>
        <w:t xml:space="preserve">many churches were influenced by </w:t>
      </w:r>
      <w:r w:rsidR="00BC4912" w:rsidRPr="00B27513">
        <w:rPr>
          <w:rFonts w:ascii="Times New Roman" w:hAnsi="Times New Roman" w:cs="Times New Roman"/>
          <w:b/>
          <w:noProof/>
          <w:sz w:val="24"/>
          <w:szCs w:val="24"/>
          <w:lang w:eastAsia="en-CA"/>
        </w:rPr>
        <w:t>New Evangelicalism</w:t>
      </w:r>
      <w:r w:rsidR="00BC4912">
        <w:rPr>
          <w:rFonts w:ascii="Times New Roman" w:hAnsi="Times New Roman" w:cs="Times New Roman"/>
          <w:noProof/>
          <w:sz w:val="24"/>
          <w:szCs w:val="24"/>
          <w:lang w:eastAsia="en-CA"/>
        </w:rPr>
        <w:t xml:space="preserve">, which taught that churches should adapt to society in order to appeal to more people. Doctrinal issues and moral principles were not to be placed ahead of unity. </w:t>
      </w:r>
      <w:r w:rsidR="00BC4912" w:rsidRPr="00B27513">
        <w:rPr>
          <w:rFonts w:ascii="Times New Roman" w:hAnsi="Times New Roman" w:cs="Times New Roman"/>
          <w:b/>
          <w:noProof/>
          <w:sz w:val="24"/>
          <w:szCs w:val="24"/>
          <w:lang w:eastAsia="en-CA"/>
        </w:rPr>
        <w:t>Ecumenical/non-denominational</w:t>
      </w:r>
      <w:r w:rsidR="00BC4912">
        <w:rPr>
          <w:rFonts w:ascii="Times New Roman" w:hAnsi="Times New Roman" w:cs="Times New Roman"/>
          <w:noProof/>
          <w:sz w:val="24"/>
          <w:szCs w:val="24"/>
          <w:lang w:eastAsia="en-CA"/>
        </w:rPr>
        <w:t xml:space="preserve"> </w:t>
      </w:r>
      <w:r w:rsidR="00BC4912" w:rsidRPr="00B27513">
        <w:rPr>
          <w:rFonts w:ascii="Times New Roman" w:hAnsi="Times New Roman" w:cs="Times New Roman"/>
          <w:b/>
          <w:noProof/>
          <w:sz w:val="24"/>
          <w:szCs w:val="24"/>
          <w:lang w:eastAsia="en-CA"/>
        </w:rPr>
        <w:t>churches</w:t>
      </w:r>
      <w:r w:rsidR="00BC4912">
        <w:rPr>
          <w:rFonts w:ascii="Times New Roman" w:hAnsi="Times New Roman" w:cs="Times New Roman"/>
          <w:noProof/>
          <w:sz w:val="24"/>
          <w:szCs w:val="24"/>
          <w:lang w:eastAsia="en-CA"/>
        </w:rPr>
        <w:t xml:space="preserve"> became increasingly common, including in Red River North. At the same time, evangelical churches were founded in the local area after the war. Selkirk's first Baptist church formed in 1956. The Mennonites </w:t>
      </w:r>
      <w:r w:rsidR="001B5D46">
        <w:rPr>
          <w:rFonts w:ascii="Times New Roman" w:hAnsi="Times New Roman" w:cs="Times New Roman"/>
          <w:noProof/>
          <w:sz w:val="24"/>
          <w:szCs w:val="24"/>
          <w:lang w:eastAsia="en-CA"/>
        </w:rPr>
        <w:t xml:space="preserve">also </w:t>
      </w:r>
      <w:r w:rsidR="00BC4912">
        <w:rPr>
          <w:rFonts w:ascii="Times New Roman" w:hAnsi="Times New Roman" w:cs="Times New Roman"/>
          <w:noProof/>
          <w:sz w:val="24"/>
          <w:szCs w:val="24"/>
          <w:lang w:eastAsia="en-CA"/>
        </w:rPr>
        <w:t>established a congregation.</w:t>
      </w:r>
      <w:r w:rsidR="00F61B3A">
        <w:rPr>
          <w:rFonts w:ascii="Times New Roman" w:hAnsi="Times New Roman" w:cs="Times New Roman"/>
          <w:noProof/>
          <w:sz w:val="24"/>
          <w:szCs w:val="24"/>
          <w:lang w:eastAsia="en-CA"/>
        </w:rPr>
        <w:t xml:space="preserve"> </w:t>
      </w:r>
    </w:p>
    <w:p w:rsidR="00F61B3A" w:rsidRDefault="00F61B3A" w:rsidP="00022AEF">
      <w:pPr>
        <w:spacing w:after="0"/>
        <w:ind w:firstLine="720"/>
        <w:rPr>
          <w:rFonts w:ascii="Times New Roman" w:hAnsi="Times New Roman" w:cs="Times New Roman"/>
          <w:noProof/>
          <w:sz w:val="24"/>
          <w:szCs w:val="24"/>
          <w:lang w:eastAsia="en-CA"/>
        </w:rPr>
      </w:pPr>
    </w:p>
    <w:p w:rsidR="00E147FF" w:rsidRDefault="00E147FF" w:rsidP="00022AEF">
      <w:pPr>
        <w:spacing w:after="0"/>
        <w:ind w:firstLine="720"/>
      </w:pPr>
    </w:p>
    <w:p w:rsidR="00A875C9" w:rsidRDefault="00A875C9" w:rsidP="00022AEF">
      <w:pPr>
        <w:spacing w:after="0"/>
        <w:ind w:firstLine="720"/>
      </w:pPr>
    </w:p>
    <w:p w:rsidR="00A875C9" w:rsidRPr="00A875C9" w:rsidRDefault="00A875C9" w:rsidP="00A875C9">
      <w:pPr>
        <w:spacing w:after="0"/>
        <w:rPr>
          <w:rFonts w:ascii="Times New Roman" w:hAnsi="Times New Roman" w:cs="Times New Roman"/>
          <w:noProof/>
          <w:sz w:val="24"/>
          <w:szCs w:val="24"/>
          <w:lang w:eastAsia="en-CA"/>
        </w:rPr>
      </w:pPr>
    </w:p>
    <w:p w:rsidR="000937D8" w:rsidRDefault="000937D8" w:rsidP="00022AEF">
      <w:pPr>
        <w:spacing w:after="0"/>
        <w:ind w:firstLine="720"/>
        <w:rPr>
          <w:rFonts w:ascii="Times New Roman" w:hAnsi="Times New Roman" w:cs="Times New Roman"/>
          <w:noProof/>
          <w:sz w:val="24"/>
          <w:szCs w:val="24"/>
          <w:lang w:eastAsia="en-CA"/>
        </w:rPr>
      </w:pPr>
    </w:p>
    <w:p w:rsidR="00585062" w:rsidRDefault="00585062" w:rsidP="00D913ED">
      <w:pPr>
        <w:spacing w:after="0"/>
        <w:ind w:firstLine="720"/>
      </w:pPr>
    </w:p>
    <w:p w:rsidR="00DB49D8" w:rsidRPr="00893469" w:rsidRDefault="00DB49D8" w:rsidP="00022AEF">
      <w:pPr>
        <w:spacing w:after="0"/>
        <w:ind w:firstLine="720"/>
        <w:rPr>
          <w:rFonts w:ascii="Times New Roman" w:hAnsi="Times New Roman" w:cs="Times New Roman"/>
          <w:sz w:val="24"/>
          <w:szCs w:val="24"/>
        </w:rPr>
      </w:pPr>
    </w:p>
    <w:sectPr w:rsidR="00DB49D8" w:rsidRPr="00893469" w:rsidSect="00A356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4D5"/>
    <w:multiLevelType w:val="hybridMultilevel"/>
    <w:tmpl w:val="FBDE138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B66084E"/>
    <w:multiLevelType w:val="hybridMultilevel"/>
    <w:tmpl w:val="A0B2484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19051AB9"/>
    <w:multiLevelType w:val="hybridMultilevel"/>
    <w:tmpl w:val="D7D0C1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D3B1A08"/>
    <w:multiLevelType w:val="hybridMultilevel"/>
    <w:tmpl w:val="CE02B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18A6525"/>
    <w:multiLevelType w:val="hybridMultilevel"/>
    <w:tmpl w:val="2ED292BC"/>
    <w:lvl w:ilvl="0" w:tplc="DA5823BC">
      <w:start w:val="1"/>
      <w:numFmt w:val="upperRoman"/>
      <w:lvlText w:val="%1."/>
      <w:lvlJc w:val="right"/>
      <w:pPr>
        <w:ind w:left="720" w:hanging="360"/>
      </w:pPr>
      <w:rPr>
        <w:rFonts w:hint="default"/>
      </w:r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5DA4FA1"/>
    <w:multiLevelType w:val="hybridMultilevel"/>
    <w:tmpl w:val="0CF6AB04"/>
    <w:lvl w:ilvl="0" w:tplc="B5C24CA8">
      <w:start w:val="1"/>
      <w:numFmt w:val="upperRoman"/>
      <w:lvlText w:val="%1."/>
      <w:lvlJc w:val="left"/>
      <w:pPr>
        <w:ind w:left="720" w:hanging="360"/>
      </w:pPr>
      <w:rPr>
        <w:rFonts w:hint="default"/>
      </w:r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19">
      <w:start w:val="1"/>
      <w:numFmt w:val="lowerLetter"/>
      <w:lvlText w:val="%4."/>
      <w:lvlJc w:val="left"/>
      <w:pPr>
        <w:ind w:left="2880" w:hanging="360"/>
      </w:pPr>
    </w:lvl>
    <w:lvl w:ilvl="4" w:tplc="B5C24CA8">
      <w:start w:val="1"/>
      <w:numFmt w:val="upperRoman"/>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AC2A29"/>
    <w:multiLevelType w:val="hybridMultilevel"/>
    <w:tmpl w:val="66346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A74850"/>
    <w:multiLevelType w:val="hybridMultilevel"/>
    <w:tmpl w:val="301880C2"/>
    <w:lvl w:ilvl="0" w:tplc="B5C24CA8">
      <w:start w:val="1"/>
      <w:numFmt w:val="upperRoman"/>
      <w:lvlText w:val="%1."/>
      <w:lvlJc w:val="left"/>
      <w:pPr>
        <w:ind w:left="720" w:hanging="360"/>
      </w:pPr>
      <w:rPr>
        <w:rFonts w:hint="default"/>
      </w:rPr>
    </w:lvl>
    <w:lvl w:ilvl="1" w:tplc="10090015">
      <w:start w:val="1"/>
      <w:numFmt w:val="upperLetter"/>
      <w:lvlText w:val="%2."/>
      <w:lvlJc w:val="left"/>
      <w:pPr>
        <w:ind w:left="1440" w:hanging="360"/>
      </w:pPr>
    </w:lvl>
    <w:lvl w:ilvl="2" w:tplc="DCFEB2D8">
      <w:start w:val="1"/>
      <w:numFmt w:val="decimal"/>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51D23AB"/>
    <w:multiLevelType w:val="hybridMultilevel"/>
    <w:tmpl w:val="03CA96E8"/>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DCFEB2D8">
      <w:start w:val="1"/>
      <w:numFmt w:val="decimal"/>
      <w:lvlText w:val="%3."/>
      <w:lvlJc w:val="right"/>
      <w:pPr>
        <w:ind w:left="1890" w:hanging="180"/>
      </w:pPr>
      <w:rPr>
        <w:rFonts w:hint="default"/>
      </w:rPr>
    </w:lvl>
    <w:lvl w:ilvl="3" w:tplc="10090019">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8A74CB6"/>
    <w:multiLevelType w:val="hybridMultilevel"/>
    <w:tmpl w:val="01845E2E"/>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DCFEB2D8">
      <w:start w:val="1"/>
      <w:numFmt w:val="decimal"/>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AF76E9E"/>
    <w:multiLevelType w:val="hybridMultilevel"/>
    <w:tmpl w:val="CE367A8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5B0C11D1"/>
    <w:multiLevelType w:val="hybridMultilevel"/>
    <w:tmpl w:val="727098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7ED2024F"/>
    <w:multiLevelType w:val="hybridMultilevel"/>
    <w:tmpl w:val="62DC1D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2"/>
  </w:num>
  <w:num w:numId="4">
    <w:abstractNumId w:val="3"/>
  </w:num>
  <w:num w:numId="5">
    <w:abstractNumId w:val="5"/>
  </w:num>
  <w:num w:numId="6">
    <w:abstractNumId w:val="6"/>
  </w:num>
  <w:num w:numId="7">
    <w:abstractNumId w:val="7"/>
  </w:num>
  <w:num w:numId="8">
    <w:abstractNumId w:val="0"/>
  </w:num>
  <w:num w:numId="9">
    <w:abstractNumId w:val="8"/>
  </w:num>
  <w:num w:numId="10">
    <w:abstractNumId w:val="11"/>
  </w:num>
  <w:num w:numId="11">
    <w:abstractNumId w:val="1"/>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330EE1"/>
    <w:rsid w:val="00002D03"/>
    <w:rsid w:val="00005CF3"/>
    <w:rsid w:val="000171DA"/>
    <w:rsid w:val="00017411"/>
    <w:rsid w:val="0002055A"/>
    <w:rsid w:val="00022AEF"/>
    <w:rsid w:val="00023186"/>
    <w:rsid w:val="000268EE"/>
    <w:rsid w:val="0003133D"/>
    <w:rsid w:val="00035CFB"/>
    <w:rsid w:val="0006220D"/>
    <w:rsid w:val="00062C7D"/>
    <w:rsid w:val="00077DD5"/>
    <w:rsid w:val="0008360A"/>
    <w:rsid w:val="00083AB3"/>
    <w:rsid w:val="00084A82"/>
    <w:rsid w:val="00090ED2"/>
    <w:rsid w:val="00091D2A"/>
    <w:rsid w:val="000937D8"/>
    <w:rsid w:val="000A2453"/>
    <w:rsid w:val="000A45A6"/>
    <w:rsid w:val="000A586F"/>
    <w:rsid w:val="000B0BC4"/>
    <w:rsid w:val="000B6497"/>
    <w:rsid w:val="000C38BD"/>
    <w:rsid w:val="000D62B7"/>
    <w:rsid w:val="000E4341"/>
    <w:rsid w:val="000E6742"/>
    <w:rsid w:val="001022C8"/>
    <w:rsid w:val="001058B1"/>
    <w:rsid w:val="00106DF6"/>
    <w:rsid w:val="00111ED3"/>
    <w:rsid w:val="00114247"/>
    <w:rsid w:val="00116230"/>
    <w:rsid w:val="0013309E"/>
    <w:rsid w:val="00135E5F"/>
    <w:rsid w:val="00142E32"/>
    <w:rsid w:val="00147AAE"/>
    <w:rsid w:val="001537F0"/>
    <w:rsid w:val="001543C8"/>
    <w:rsid w:val="001572FD"/>
    <w:rsid w:val="00157D64"/>
    <w:rsid w:val="00161D59"/>
    <w:rsid w:val="00163E48"/>
    <w:rsid w:val="00163EB3"/>
    <w:rsid w:val="00166193"/>
    <w:rsid w:val="001667EC"/>
    <w:rsid w:val="00173F04"/>
    <w:rsid w:val="00174DF1"/>
    <w:rsid w:val="00190635"/>
    <w:rsid w:val="00194C91"/>
    <w:rsid w:val="001A0F01"/>
    <w:rsid w:val="001A338F"/>
    <w:rsid w:val="001A4A85"/>
    <w:rsid w:val="001A763A"/>
    <w:rsid w:val="001B3E1A"/>
    <w:rsid w:val="001B4A6E"/>
    <w:rsid w:val="001B4C76"/>
    <w:rsid w:val="001B5D46"/>
    <w:rsid w:val="001B5D77"/>
    <w:rsid w:val="001B76BD"/>
    <w:rsid w:val="001C23B9"/>
    <w:rsid w:val="001C645F"/>
    <w:rsid w:val="001C6A56"/>
    <w:rsid w:val="001D3BD4"/>
    <w:rsid w:val="001D76D2"/>
    <w:rsid w:val="001E5834"/>
    <w:rsid w:val="001F1F9E"/>
    <w:rsid w:val="00202B46"/>
    <w:rsid w:val="00210C65"/>
    <w:rsid w:val="00223552"/>
    <w:rsid w:val="00226E9C"/>
    <w:rsid w:val="002316DC"/>
    <w:rsid w:val="00243BFA"/>
    <w:rsid w:val="00243EC1"/>
    <w:rsid w:val="00270140"/>
    <w:rsid w:val="002711D3"/>
    <w:rsid w:val="00273062"/>
    <w:rsid w:val="00274612"/>
    <w:rsid w:val="0029385F"/>
    <w:rsid w:val="00293AF4"/>
    <w:rsid w:val="00294C3E"/>
    <w:rsid w:val="002A0F68"/>
    <w:rsid w:val="002A4F41"/>
    <w:rsid w:val="002B56D9"/>
    <w:rsid w:val="002B6374"/>
    <w:rsid w:val="002C0C1D"/>
    <w:rsid w:val="002C24DB"/>
    <w:rsid w:val="002C2635"/>
    <w:rsid w:val="002C5E42"/>
    <w:rsid w:val="002C6291"/>
    <w:rsid w:val="002F5053"/>
    <w:rsid w:val="002F563A"/>
    <w:rsid w:val="00303E9C"/>
    <w:rsid w:val="00305EC3"/>
    <w:rsid w:val="00307517"/>
    <w:rsid w:val="0032134B"/>
    <w:rsid w:val="0032228A"/>
    <w:rsid w:val="003256FB"/>
    <w:rsid w:val="00330EE1"/>
    <w:rsid w:val="00340DBA"/>
    <w:rsid w:val="003410E2"/>
    <w:rsid w:val="00351338"/>
    <w:rsid w:val="00354763"/>
    <w:rsid w:val="00354FDF"/>
    <w:rsid w:val="0035569A"/>
    <w:rsid w:val="00356D79"/>
    <w:rsid w:val="00371960"/>
    <w:rsid w:val="003770AE"/>
    <w:rsid w:val="00377F67"/>
    <w:rsid w:val="003861C4"/>
    <w:rsid w:val="003874E8"/>
    <w:rsid w:val="00390089"/>
    <w:rsid w:val="00395D8A"/>
    <w:rsid w:val="003A6634"/>
    <w:rsid w:val="003B7A22"/>
    <w:rsid w:val="003C4E7C"/>
    <w:rsid w:val="003D0E8E"/>
    <w:rsid w:val="003E785F"/>
    <w:rsid w:val="003F6DCB"/>
    <w:rsid w:val="003F6E99"/>
    <w:rsid w:val="004014E7"/>
    <w:rsid w:val="00401538"/>
    <w:rsid w:val="00402E71"/>
    <w:rsid w:val="004035BC"/>
    <w:rsid w:val="0040776F"/>
    <w:rsid w:val="004107CA"/>
    <w:rsid w:val="00411221"/>
    <w:rsid w:val="00412532"/>
    <w:rsid w:val="004204A7"/>
    <w:rsid w:val="00420C2E"/>
    <w:rsid w:val="00421F72"/>
    <w:rsid w:val="004336C1"/>
    <w:rsid w:val="004420CB"/>
    <w:rsid w:val="00446B99"/>
    <w:rsid w:val="004508EA"/>
    <w:rsid w:val="004540A2"/>
    <w:rsid w:val="00456EEA"/>
    <w:rsid w:val="00466476"/>
    <w:rsid w:val="004703FC"/>
    <w:rsid w:val="00471D0B"/>
    <w:rsid w:val="00474220"/>
    <w:rsid w:val="004760E2"/>
    <w:rsid w:val="00477A3D"/>
    <w:rsid w:val="0048298B"/>
    <w:rsid w:val="004A1F2D"/>
    <w:rsid w:val="004B11F6"/>
    <w:rsid w:val="004C1B26"/>
    <w:rsid w:val="004C1FE1"/>
    <w:rsid w:val="004C67FC"/>
    <w:rsid w:val="004E0E85"/>
    <w:rsid w:val="004E224E"/>
    <w:rsid w:val="004E231D"/>
    <w:rsid w:val="004E2451"/>
    <w:rsid w:val="00506642"/>
    <w:rsid w:val="0051597E"/>
    <w:rsid w:val="005228A5"/>
    <w:rsid w:val="005247C5"/>
    <w:rsid w:val="005431E4"/>
    <w:rsid w:val="00552F4C"/>
    <w:rsid w:val="00564B8E"/>
    <w:rsid w:val="00572372"/>
    <w:rsid w:val="00574CE8"/>
    <w:rsid w:val="005766CA"/>
    <w:rsid w:val="00576AF9"/>
    <w:rsid w:val="00580A56"/>
    <w:rsid w:val="0058465D"/>
    <w:rsid w:val="00584D79"/>
    <w:rsid w:val="00585062"/>
    <w:rsid w:val="00585533"/>
    <w:rsid w:val="005875BC"/>
    <w:rsid w:val="005A0468"/>
    <w:rsid w:val="005A0E8C"/>
    <w:rsid w:val="005A618C"/>
    <w:rsid w:val="005D441F"/>
    <w:rsid w:val="005D7EA9"/>
    <w:rsid w:val="005E5947"/>
    <w:rsid w:val="005F0612"/>
    <w:rsid w:val="005F6564"/>
    <w:rsid w:val="006077F2"/>
    <w:rsid w:val="00616679"/>
    <w:rsid w:val="00617647"/>
    <w:rsid w:val="00626E67"/>
    <w:rsid w:val="0063101C"/>
    <w:rsid w:val="00637DFC"/>
    <w:rsid w:val="0064296D"/>
    <w:rsid w:val="00647E22"/>
    <w:rsid w:val="00652E60"/>
    <w:rsid w:val="006600FC"/>
    <w:rsid w:val="00663482"/>
    <w:rsid w:val="0067012F"/>
    <w:rsid w:val="00672583"/>
    <w:rsid w:val="00672AC4"/>
    <w:rsid w:val="00683D6C"/>
    <w:rsid w:val="006A0784"/>
    <w:rsid w:val="006A11B3"/>
    <w:rsid w:val="006A1807"/>
    <w:rsid w:val="006A2214"/>
    <w:rsid w:val="006B2CD3"/>
    <w:rsid w:val="006B32BF"/>
    <w:rsid w:val="006B5518"/>
    <w:rsid w:val="006C6135"/>
    <w:rsid w:val="006D711C"/>
    <w:rsid w:val="006E155C"/>
    <w:rsid w:val="006E2B3B"/>
    <w:rsid w:val="006F2C9E"/>
    <w:rsid w:val="006F512B"/>
    <w:rsid w:val="006F6517"/>
    <w:rsid w:val="00701640"/>
    <w:rsid w:val="0071380D"/>
    <w:rsid w:val="007243D0"/>
    <w:rsid w:val="007346A8"/>
    <w:rsid w:val="00736727"/>
    <w:rsid w:val="00744362"/>
    <w:rsid w:val="007519D9"/>
    <w:rsid w:val="00755CBB"/>
    <w:rsid w:val="007617D5"/>
    <w:rsid w:val="007855A1"/>
    <w:rsid w:val="00785C74"/>
    <w:rsid w:val="0079505F"/>
    <w:rsid w:val="007964F2"/>
    <w:rsid w:val="007967A0"/>
    <w:rsid w:val="007A0EE4"/>
    <w:rsid w:val="007B4424"/>
    <w:rsid w:val="007C28E6"/>
    <w:rsid w:val="007C3923"/>
    <w:rsid w:val="007E43E0"/>
    <w:rsid w:val="007E448B"/>
    <w:rsid w:val="007E5155"/>
    <w:rsid w:val="007E55E4"/>
    <w:rsid w:val="00802158"/>
    <w:rsid w:val="008069D3"/>
    <w:rsid w:val="00815A58"/>
    <w:rsid w:val="00823638"/>
    <w:rsid w:val="00830344"/>
    <w:rsid w:val="00830FF8"/>
    <w:rsid w:val="00832476"/>
    <w:rsid w:val="0083303D"/>
    <w:rsid w:val="008350BF"/>
    <w:rsid w:val="00835D6F"/>
    <w:rsid w:val="0084108B"/>
    <w:rsid w:val="00844FA5"/>
    <w:rsid w:val="00846E78"/>
    <w:rsid w:val="008544AF"/>
    <w:rsid w:val="00856869"/>
    <w:rsid w:val="00857F66"/>
    <w:rsid w:val="00862C7B"/>
    <w:rsid w:val="0087131A"/>
    <w:rsid w:val="00874E9A"/>
    <w:rsid w:val="00875FD0"/>
    <w:rsid w:val="00881890"/>
    <w:rsid w:val="00881ACB"/>
    <w:rsid w:val="008857AF"/>
    <w:rsid w:val="00885D35"/>
    <w:rsid w:val="00886CCD"/>
    <w:rsid w:val="00892237"/>
    <w:rsid w:val="00892531"/>
    <w:rsid w:val="00893469"/>
    <w:rsid w:val="008C0B80"/>
    <w:rsid w:val="008C227A"/>
    <w:rsid w:val="008C5F3E"/>
    <w:rsid w:val="008C6560"/>
    <w:rsid w:val="008D0BB0"/>
    <w:rsid w:val="008D3099"/>
    <w:rsid w:val="008D310D"/>
    <w:rsid w:val="008E402B"/>
    <w:rsid w:val="008E4481"/>
    <w:rsid w:val="008F28D3"/>
    <w:rsid w:val="009000A5"/>
    <w:rsid w:val="009005E9"/>
    <w:rsid w:val="00906530"/>
    <w:rsid w:val="00907F21"/>
    <w:rsid w:val="0091522B"/>
    <w:rsid w:val="009529F4"/>
    <w:rsid w:val="009533E4"/>
    <w:rsid w:val="009553EB"/>
    <w:rsid w:val="009555AD"/>
    <w:rsid w:val="00957528"/>
    <w:rsid w:val="00961070"/>
    <w:rsid w:val="00973D82"/>
    <w:rsid w:val="00973E7C"/>
    <w:rsid w:val="009753AB"/>
    <w:rsid w:val="009B17B7"/>
    <w:rsid w:val="009B21A3"/>
    <w:rsid w:val="009B276F"/>
    <w:rsid w:val="009B6FEE"/>
    <w:rsid w:val="009B721D"/>
    <w:rsid w:val="009C1E53"/>
    <w:rsid w:val="009C55AC"/>
    <w:rsid w:val="009D19C0"/>
    <w:rsid w:val="009D6860"/>
    <w:rsid w:val="009E7B1E"/>
    <w:rsid w:val="00A039D6"/>
    <w:rsid w:val="00A123B0"/>
    <w:rsid w:val="00A16225"/>
    <w:rsid w:val="00A23BC4"/>
    <w:rsid w:val="00A24D63"/>
    <w:rsid w:val="00A253BD"/>
    <w:rsid w:val="00A25F3F"/>
    <w:rsid w:val="00A315A9"/>
    <w:rsid w:val="00A34171"/>
    <w:rsid w:val="00A35666"/>
    <w:rsid w:val="00A54A0C"/>
    <w:rsid w:val="00A64DA7"/>
    <w:rsid w:val="00A71D4F"/>
    <w:rsid w:val="00A81678"/>
    <w:rsid w:val="00A875C9"/>
    <w:rsid w:val="00A93EFF"/>
    <w:rsid w:val="00A95932"/>
    <w:rsid w:val="00AA0CCF"/>
    <w:rsid w:val="00AA6551"/>
    <w:rsid w:val="00AB6679"/>
    <w:rsid w:val="00AC17C5"/>
    <w:rsid w:val="00AC521A"/>
    <w:rsid w:val="00AD4D90"/>
    <w:rsid w:val="00AE19C0"/>
    <w:rsid w:val="00AF300E"/>
    <w:rsid w:val="00B01BCB"/>
    <w:rsid w:val="00B03A08"/>
    <w:rsid w:val="00B04CFB"/>
    <w:rsid w:val="00B1500D"/>
    <w:rsid w:val="00B16A74"/>
    <w:rsid w:val="00B27513"/>
    <w:rsid w:val="00B30CE4"/>
    <w:rsid w:val="00B40E71"/>
    <w:rsid w:val="00B4216B"/>
    <w:rsid w:val="00B541A5"/>
    <w:rsid w:val="00B547F5"/>
    <w:rsid w:val="00B57C86"/>
    <w:rsid w:val="00B82C2B"/>
    <w:rsid w:val="00B84411"/>
    <w:rsid w:val="00B93AD2"/>
    <w:rsid w:val="00BA3137"/>
    <w:rsid w:val="00BA4E8B"/>
    <w:rsid w:val="00BB0C35"/>
    <w:rsid w:val="00BC45C7"/>
    <w:rsid w:val="00BC4912"/>
    <w:rsid w:val="00BC4C53"/>
    <w:rsid w:val="00BC791D"/>
    <w:rsid w:val="00BD6735"/>
    <w:rsid w:val="00BE790C"/>
    <w:rsid w:val="00C048DC"/>
    <w:rsid w:val="00C107C8"/>
    <w:rsid w:val="00C20971"/>
    <w:rsid w:val="00C21CD6"/>
    <w:rsid w:val="00C262E9"/>
    <w:rsid w:val="00C27848"/>
    <w:rsid w:val="00C34A39"/>
    <w:rsid w:val="00C37F3A"/>
    <w:rsid w:val="00C434B5"/>
    <w:rsid w:val="00C45346"/>
    <w:rsid w:val="00C45AB7"/>
    <w:rsid w:val="00C57CED"/>
    <w:rsid w:val="00C70165"/>
    <w:rsid w:val="00C75886"/>
    <w:rsid w:val="00C83209"/>
    <w:rsid w:val="00C846EB"/>
    <w:rsid w:val="00C855D8"/>
    <w:rsid w:val="00C94CD0"/>
    <w:rsid w:val="00C96F90"/>
    <w:rsid w:val="00CA1714"/>
    <w:rsid w:val="00CA5352"/>
    <w:rsid w:val="00CA597D"/>
    <w:rsid w:val="00CB6BAA"/>
    <w:rsid w:val="00CC6905"/>
    <w:rsid w:val="00CD78A9"/>
    <w:rsid w:val="00CE2B03"/>
    <w:rsid w:val="00CE76FC"/>
    <w:rsid w:val="00CF00D3"/>
    <w:rsid w:val="00CF172E"/>
    <w:rsid w:val="00D04A9D"/>
    <w:rsid w:val="00D151A1"/>
    <w:rsid w:val="00D15E16"/>
    <w:rsid w:val="00D17088"/>
    <w:rsid w:val="00D177C7"/>
    <w:rsid w:val="00D17939"/>
    <w:rsid w:val="00D20E24"/>
    <w:rsid w:val="00D21FC3"/>
    <w:rsid w:val="00D34F0E"/>
    <w:rsid w:val="00D3530B"/>
    <w:rsid w:val="00D4315A"/>
    <w:rsid w:val="00D4697F"/>
    <w:rsid w:val="00D47C38"/>
    <w:rsid w:val="00D51E07"/>
    <w:rsid w:val="00D52520"/>
    <w:rsid w:val="00D56E96"/>
    <w:rsid w:val="00D622E3"/>
    <w:rsid w:val="00D6425A"/>
    <w:rsid w:val="00D77A38"/>
    <w:rsid w:val="00D83E19"/>
    <w:rsid w:val="00D9056D"/>
    <w:rsid w:val="00D913ED"/>
    <w:rsid w:val="00D94958"/>
    <w:rsid w:val="00D96ECE"/>
    <w:rsid w:val="00DA0330"/>
    <w:rsid w:val="00DA0B1F"/>
    <w:rsid w:val="00DA30E5"/>
    <w:rsid w:val="00DB49D8"/>
    <w:rsid w:val="00DB51EF"/>
    <w:rsid w:val="00DB7E05"/>
    <w:rsid w:val="00DC1B39"/>
    <w:rsid w:val="00DC2B4C"/>
    <w:rsid w:val="00DD24E3"/>
    <w:rsid w:val="00DE2629"/>
    <w:rsid w:val="00DE3E7E"/>
    <w:rsid w:val="00E12B6F"/>
    <w:rsid w:val="00E147FF"/>
    <w:rsid w:val="00E240F3"/>
    <w:rsid w:val="00E409B2"/>
    <w:rsid w:val="00E57E3D"/>
    <w:rsid w:val="00E647E2"/>
    <w:rsid w:val="00E665CB"/>
    <w:rsid w:val="00E83B8F"/>
    <w:rsid w:val="00E902EC"/>
    <w:rsid w:val="00E9378F"/>
    <w:rsid w:val="00EA5D4B"/>
    <w:rsid w:val="00EA7186"/>
    <w:rsid w:val="00EA7609"/>
    <w:rsid w:val="00EC190C"/>
    <w:rsid w:val="00EC3A95"/>
    <w:rsid w:val="00EC6359"/>
    <w:rsid w:val="00EC67E1"/>
    <w:rsid w:val="00ED6CE1"/>
    <w:rsid w:val="00EE7E10"/>
    <w:rsid w:val="00EF4BF8"/>
    <w:rsid w:val="00EF566E"/>
    <w:rsid w:val="00EF5EF8"/>
    <w:rsid w:val="00F005AB"/>
    <w:rsid w:val="00F02D70"/>
    <w:rsid w:val="00F11ABB"/>
    <w:rsid w:val="00F11B55"/>
    <w:rsid w:val="00F11E30"/>
    <w:rsid w:val="00F17013"/>
    <w:rsid w:val="00F21587"/>
    <w:rsid w:val="00F264F8"/>
    <w:rsid w:val="00F43D96"/>
    <w:rsid w:val="00F45113"/>
    <w:rsid w:val="00F4705B"/>
    <w:rsid w:val="00F51DF9"/>
    <w:rsid w:val="00F523DF"/>
    <w:rsid w:val="00F537D4"/>
    <w:rsid w:val="00F5711F"/>
    <w:rsid w:val="00F60443"/>
    <w:rsid w:val="00F61B3A"/>
    <w:rsid w:val="00F658C9"/>
    <w:rsid w:val="00F723A7"/>
    <w:rsid w:val="00F726B1"/>
    <w:rsid w:val="00F83963"/>
    <w:rsid w:val="00F87391"/>
    <w:rsid w:val="00F91A81"/>
    <w:rsid w:val="00F96410"/>
    <w:rsid w:val="00FA5F0E"/>
    <w:rsid w:val="00FB41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0E2"/>
    <w:rPr>
      <w:rFonts w:ascii="Tahoma" w:hAnsi="Tahoma" w:cs="Tahoma"/>
      <w:sz w:val="16"/>
      <w:szCs w:val="16"/>
    </w:rPr>
  </w:style>
  <w:style w:type="character" w:styleId="Emphasis">
    <w:name w:val="Emphasis"/>
    <w:basedOn w:val="DefaultParagraphFont"/>
    <w:uiPriority w:val="20"/>
    <w:qFormat/>
    <w:rsid w:val="00506642"/>
    <w:rPr>
      <w:i/>
      <w:iCs/>
    </w:rPr>
  </w:style>
  <w:style w:type="paragraph" w:styleId="ListParagraph">
    <w:name w:val="List Paragraph"/>
    <w:basedOn w:val="Normal"/>
    <w:uiPriority w:val="34"/>
    <w:qFormat/>
    <w:rsid w:val="0063101C"/>
    <w:pPr>
      <w:ind w:left="720"/>
      <w:contextualSpacing/>
    </w:pPr>
  </w:style>
  <w:style w:type="character" w:customStyle="1" w:styleId="permalink">
    <w:name w:val="permalink"/>
    <w:basedOn w:val="DefaultParagraphFont"/>
    <w:rsid w:val="00022AEF"/>
  </w:style>
  <w:style w:type="character" w:styleId="Hyperlink">
    <w:name w:val="Hyperlink"/>
    <w:basedOn w:val="DefaultParagraphFont"/>
    <w:uiPriority w:val="99"/>
    <w:unhideWhenUsed/>
    <w:rsid w:val="0058465D"/>
    <w:rPr>
      <w:color w:val="0000FF" w:themeColor="hyperlink"/>
      <w:u w:val="single"/>
    </w:rPr>
  </w:style>
  <w:style w:type="paragraph" w:styleId="NormalWeb">
    <w:name w:val="Normal (Web)"/>
    <w:basedOn w:val="Normal"/>
    <w:uiPriority w:val="99"/>
    <w:semiHidden/>
    <w:unhideWhenUsed/>
    <w:rsid w:val="00DB49D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3763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D823397-2A46-4F95-B04D-1C788F7F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NDevice</dc:creator>
  <cp:lastModifiedBy>NDevice</cp:lastModifiedBy>
  <cp:revision>66</cp:revision>
  <dcterms:created xsi:type="dcterms:W3CDTF">2018-07-26T15:16:00Z</dcterms:created>
  <dcterms:modified xsi:type="dcterms:W3CDTF">2018-08-13T16:09:00Z</dcterms:modified>
</cp:coreProperties>
</file>